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6AC8" w14:textId="4E0477BC" w:rsidR="00E70D3B" w:rsidRPr="008E0249" w:rsidRDefault="00345800" w:rsidP="00451228">
      <w:pPr>
        <w:pStyle w:val="Heading7"/>
        <w:spacing w:before="0"/>
        <w:jc w:val="center"/>
        <w:rPr>
          <w:sz w:val="22"/>
          <w:szCs w:val="22"/>
        </w:rPr>
      </w:pPr>
      <w:r w:rsidRPr="008E0249">
        <w:rPr>
          <w:sz w:val="22"/>
          <w:szCs w:val="22"/>
        </w:rPr>
        <w:t xml:space="preserve">TARANTO </w:t>
      </w:r>
      <w:r w:rsidR="00EA070F" w:rsidRPr="008E0249">
        <w:rPr>
          <w:sz w:val="22"/>
          <w:szCs w:val="22"/>
        </w:rPr>
        <w:t>contract</w:t>
      </w:r>
      <w:r w:rsidRPr="008E0249">
        <w:rPr>
          <w:sz w:val="22"/>
          <w:szCs w:val="22"/>
        </w:rPr>
        <w:t xml:space="preserve"> FOR THE</w:t>
      </w:r>
      <w:r w:rsidR="00E70D3B" w:rsidRPr="008E0249">
        <w:rPr>
          <w:sz w:val="22"/>
          <w:szCs w:val="22"/>
        </w:rPr>
        <w:t xml:space="preserve"> Supply of </w:t>
      </w:r>
      <w:r w:rsidR="009202B7" w:rsidRPr="008E0249">
        <w:rPr>
          <w:sz w:val="22"/>
          <w:szCs w:val="22"/>
        </w:rPr>
        <w:t xml:space="preserve">IT EQUIPMENT, </w:t>
      </w:r>
      <w:r w:rsidR="0031446E" w:rsidRPr="008E0249">
        <w:rPr>
          <w:sz w:val="22"/>
          <w:szCs w:val="22"/>
        </w:rPr>
        <w:t>SOFTWARE AND SERVICES</w:t>
      </w:r>
    </w:p>
    <w:p w14:paraId="3DC9EEB3" w14:textId="77777777" w:rsidR="0095730F" w:rsidRDefault="0095730F" w:rsidP="00451228">
      <w:pPr>
        <w:spacing w:before="0"/>
        <w:rPr>
          <w:rStyle w:val="DeedText"/>
          <w:rFonts w:cs="Arial"/>
          <w:b w:val="0"/>
          <w:bCs w:val="0"/>
          <w:sz w:val="20"/>
        </w:rPr>
      </w:pPr>
    </w:p>
    <w:p w14:paraId="3AC6762E" w14:textId="260C5C93" w:rsidR="00250FA5" w:rsidRPr="008E0249" w:rsidRDefault="00A45C78" w:rsidP="008E0249">
      <w:pPr>
        <w:spacing w:before="120" w:after="120"/>
        <w:jc w:val="left"/>
        <w:rPr>
          <w:rStyle w:val="DeedText"/>
          <w:rFonts w:cs="Arial"/>
          <w:b w:val="0"/>
          <w:sz w:val="18"/>
          <w:szCs w:val="18"/>
        </w:rPr>
      </w:pPr>
      <w:r w:rsidRPr="008E0249">
        <w:rPr>
          <w:rStyle w:val="DeedText"/>
          <w:rFonts w:cs="Arial"/>
          <w:b w:val="0"/>
          <w:bCs w:val="0"/>
          <w:sz w:val="18"/>
          <w:szCs w:val="18"/>
        </w:rPr>
        <w:t xml:space="preserve">This </w:t>
      </w:r>
      <w:r w:rsidR="006B0AA5" w:rsidRPr="008E0249">
        <w:rPr>
          <w:rStyle w:val="DeedText"/>
          <w:rFonts w:cs="Arial"/>
          <w:b w:val="0"/>
          <w:bCs w:val="0"/>
          <w:sz w:val="18"/>
          <w:szCs w:val="18"/>
        </w:rPr>
        <w:t>Contract</w:t>
      </w:r>
      <w:r w:rsidRPr="008E0249">
        <w:rPr>
          <w:rStyle w:val="DeedText"/>
          <w:rFonts w:cs="Arial"/>
          <w:b w:val="0"/>
          <w:bCs w:val="0"/>
          <w:sz w:val="18"/>
          <w:szCs w:val="18"/>
        </w:rPr>
        <w:t xml:space="preserve"> </w:t>
      </w:r>
      <w:r w:rsidRPr="008E0249">
        <w:rPr>
          <w:rFonts w:cs="Arial"/>
          <w:bCs/>
          <w:sz w:val="18"/>
          <w:szCs w:val="18"/>
        </w:rPr>
        <w:t xml:space="preserve">is </w:t>
      </w:r>
      <w:r w:rsidR="00345800" w:rsidRPr="008E0249">
        <w:rPr>
          <w:rFonts w:cs="Arial"/>
          <w:bCs/>
          <w:sz w:val="18"/>
          <w:szCs w:val="18"/>
        </w:rPr>
        <w:t>effective</w:t>
      </w:r>
      <w:bookmarkStart w:id="0" w:name="deeddated"/>
      <w:bookmarkEnd w:id="0"/>
      <w:r w:rsidR="001F2BFB" w:rsidRPr="008E0249">
        <w:rPr>
          <w:rFonts w:cs="Arial"/>
          <w:bCs/>
          <w:sz w:val="18"/>
          <w:szCs w:val="18"/>
        </w:rPr>
        <w:t xml:space="preserve"> </w:t>
      </w:r>
      <w:r w:rsidR="00275F92" w:rsidRPr="008E0249">
        <w:rPr>
          <w:rFonts w:cs="Arial"/>
          <w:bCs/>
          <w:sz w:val="18"/>
          <w:szCs w:val="18"/>
        </w:rPr>
        <w:t xml:space="preserve">the </w:t>
      </w:r>
      <w:r w:rsidR="005A1FBA" w:rsidRPr="008E0249">
        <w:rPr>
          <w:rFonts w:cs="Arial"/>
          <w:bCs/>
          <w:sz w:val="18"/>
          <w:szCs w:val="18"/>
        </w:rPr>
        <w:t>(day</w:t>
      </w:r>
      <w:r w:rsidR="0095730F" w:rsidRPr="008E0249">
        <w:rPr>
          <w:rFonts w:cs="Arial"/>
          <w:bCs/>
          <w:sz w:val="18"/>
          <w:szCs w:val="18"/>
        </w:rPr>
        <w:t xml:space="preserve"> – in words</w:t>
      </w:r>
      <w:r w:rsidR="005A1FBA" w:rsidRPr="008E0249">
        <w:rPr>
          <w:rFonts w:cs="Arial"/>
          <w:bCs/>
          <w:sz w:val="18"/>
          <w:szCs w:val="18"/>
        </w:rPr>
        <w:t>/mont</w:t>
      </w:r>
      <w:r w:rsidR="0095730F" w:rsidRPr="008E0249">
        <w:rPr>
          <w:rFonts w:cs="Arial"/>
          <w:bCs/>
          <w:sz w:val="18"/>
          <w:szCs w:val="18"/>
        </w:rPr>
        <w:t>h – in words/year)</w:t>
      </w:r>
      <w:r w:rsidR="00275F92" w:rsidRPr="008E0249">
        <w:rPr>
          <w:rFonts w:cs="Arial"/>
          <w:bCs/>
          <w:sz w:val="18"/>
          <w:szCs w:val="18"/>
        </w:rPr>
        <w:t xml:space="preserve"> </w:t>
      </w:r>
      <w:r w:rsidR="005A1FBA" w:rsidRPr="008E0249">
        <w:rPr>
          <w:rFonts w:cs="Arial"/>
          <w:bCs/>
          <w:sz w:val="18"/>
          <w:szCs w:val="18"/>
        </w:rPr>
        <w:t>b</w:t>
      </w:r>
      <w:r w:rsidRPr="008E0249">
        <w:rPr>
          <w:rFonts w:cs="Arial"/>
          <w:bCs/>
          <w:sz w:val="18"/>
          <w:szCs w:val="18"/>
        </w:rPr>
        <w:t>etween:</w:t>
      </w:r>
    </w:p>
    <w:p w14:paraId="15F6AD70" w14:textId="440AE841" w:rsidR="00250FA5" w:rsidRPr="008E0249" w:rsidRDefault="00206974" w:rsidP="008E0249">
      <w:pPr>
        <w:widowControl w:val="0"/>
        <w:numPr>
          <w:ilvl w:val="0"/>
          <w:numId w:val="21"/>
        </w:numPr>
        <w:tabs>
          <w:tab w:val="clear" w:pos="720"/>
          <w:tab w:val="num" w:pos="436"/>
        </w:tabs>
        <w:spacing w:before="0"/>
        <w:ind w:left="437" w:hanging="437"/>
        <w:rPr>
          <w:rFonts w:cs="Arial"/>
          <w:sz w:val="18"/>
          <w:szCs w:val="18"/>
        </w:rPr>
      </w:pPr>
      <w:r w:rsidRPr="008E0249">
        <w:rPr>
          <w:rFonts w:cs="Arial"/>
          <w:b/>
          <w:sz w:val="18"/>
          <w:szCs w:val="18"/>
          <w:highlight w:val="yellow"/>
        </w:rPr>
        <w:t xml:space="preserve">[INSERT FULL </w:t>
      </w:r>
      <w:r w:rsidR="00E328C5" w:rsidRPr="008E0249">
        <w:rPr>
          <w:rFonts w:cs="Arial"/>
          <w:b/>
          <w:sz w:val="18"/>
          <w:szCs w:val="18"/>
          <w:highlight w:val="yellow"/>
        </w:rPr>
        <w:t xml:space="preserve">LEGAL </w:t>
      </w:r>
      <w:r w:rsidRPr="008E0249">
        <w:rPr>
          <w:rFonts w:cs="Arial"/>
          <w:b/>
          <w:sz w:val="18"/>
          <w:szCs w:val="18"/>
          <w:highlight w:val="yellow"/>
        </w:rPr>
        <w:t>NAME OF ENTITY]</w:t>
      </w:r>
      <w:r w:rsidR="0024782B" w:rsidRPr="008E0249">
        <w:rPr>
          <w:rFonts w:cs="Arial"/>
          <w:sz w:val="18"/>
          <w:szCs w:val="18"/>
        </w:rPr>
        <w:t xml:space="preserve">, </w:t>
      </w:r>
      <w:r w:rsidRPr="008E0249">
        <w:rPr>
          <w:rFonts w:cs="Arial"/>
          <w:sz w:val="18"/>
          <w:szCs w:val="18"/>
        </w:rPr>
        <w:t xml:space="preserve">a company registered in England and Wales under company number </w:t>
      </w:r>
      <w:r w:rsidRPr="008E0249">
        <w:rPr>
          <w:rFonts w:cs="Arial"/>
          <w:sz w:val="18"/>
          <w:szCs w:val="18"/>
          <w:highlight w:val="yellow"/>
        </w:rPr>
        <w:t>[insert company number]</w:t>
      </w:r>
      <w:r w:rsidRPr="008E0249">
        <w:rPr>
          <w:rFonts w:cs="Arial"/>
          <w:sz w:val="18"/>
          <w:szCs w:val="18"/>
        </w:rPr>
        <w:t xml:space="preserve"> </w:t>
      </w:r>
      <w:r w:rsidR="0024782B" w:rsidRPr="008E0249">
        <w:rPr>
          <w:rFonts w:cs="Arial"/>
          <w:sz w:val="18"/>
          <w:szCs w:val="18"/>
        </w:rPr>
        <w:t xml:space="preserve">whose registered office is at </w:t>
      </w:r>
      <w:bookmarkStart w:id="1" w:name="whereas"/>
      <w:bookmarkEnd w:id="1"/>
      <w:r w:rsidRPr="008E0249">
        <w:rPr>
          <w:rFonts w:cs="Arial"/>
          <w:sz w:val="18"/>
          <w:szCs w:val="18"/>
          <w:highlight w:val="yellow"/>
        </w:rPr>
        <w:t>[full registered address]</w:t>
      </w:r>
      <w:r w:rsidR="0031446E" w:rsidRPr="008E0249">
        <w:rPr>
          <w:rFonts w:cs="Arial"/>
          <w:sz w:val="18"/>
          <w:szCs w:val="18"/>
        </w:rPr>
        <w:t xml:space="preserve"> </w:t>
      </w:r>
      <w:r w:rsidR="00A45C78" w:rsidRPr="008E0249">
        <w:rPr>
          <w:rFonts w:cs="Arial"/>
          <w:sz w:val="18"/>
          <w:szCs w:val="18"/>
        </w:rPr>
        <w:t>(“</w:t>
      </w:r>
      <w:r w:rsidR="00FC606F" w:rsidRPr="008E0249">
        <w:rPr>
          <w:rFonts w:cs="Arial"/>
          <w:b/>
          <w:sz w:val="18"/>
          <w:szCs w:val="18"/>
        </w:rPr>
        <w:t>Customer</w:t>
      </w:r>
      <w:r w:rsidR="00A45C78" w:rsidRPr="008E0249">
        <w:rPr>
          <w:rFonts w:cs="Arial"/>
          <w:sz w:val="18"/>
          <w:szCs w:val="18"/>
        </w:rPr>
        <w:t>”); and</w:t>
      </w:r>
    </w:p>
    <w:p w14:paraId="4763BDBA" w14:textId="6707D1AE" w:rsidR="00250FA5" w:rsidRPr="008E0249" w:rsidRDefault="00B546B5" w:rsidP="008A6F0C">
      <w:pPr>
        <w:widowControl w:val="0"/>
        <w:numPr>
          <w:ilvl w:val="0"/>
          <w:numId w:val="21"/>
        </w:numPr>
        <w:tabs>
          <w:tab w:val="clear" w:pos="720"/>
          <w:tab w:val="num" w:pos="436"/>
        </w:tabs>
        <w:spacing w:after="120"/>
        <w:ind w:left="437" w:hanging="437"/>
        <w:rPr>
          <w:rFonts w:cs="Arial"/>
          <w:sz w:val="18"/>
          <w:szCs w:val="18"/>
        </w:rPr>
      </w:pPr>
      <w:r w:rsidRPr="008E0249">
        <w:rPr>
          <w:rFonts w:cs="Arial"/>
          <w:b/>
          <w:sz w:val="18"/>
          <w:szCs w:val="18"/>
        </w:rPr>
        <w:t>Taranto Systems Limited</w:t>
      </w:r>
      <w:r w:rsidR="00A45C78" w:rsidRPr="008E0249">
        <w:rPr>
          <w:rFonts w:cs="Arial"/>
          <w:sz w:val="18"/>
          <w:szCs w:val="18"/>
        </w:rPr>
        <w:t xml:space="preserve">, a company registered in England and Wales under company number </w:t>
      </w:r>
      <w:r w:rsidRPr="008E0249">
        <w:rPr>
          <w:rFonts w:cs="Arial"/>
          <w:sz w:val="18"/>
          <w:szCs w:val="18"/>
        </w:rPr>
        <w:t>12920661</w:t>
      </w:r>
      <w:r w:rsidR="00A45C78" w:rsidRPr="008E0249">
        <w:rPr>
          <w:rFonts w:cs="Arial"/>
          <w:sz w:val="18"/>
          <w:szCs w:val="18"/>
        </w:rPr>
        <w:t xml:space="preserve">, whose registered office is at </w:t>
      </w:r>
      <w:r w:rsidR="00AA2512" w:rsidRPr="00AA2512">
        <w:rPr>
          <w:rFonts w:cs="Arial"/>
          <w:sz w:val="18"/>
          <w:szCs w:val="18"/>
        </w:rPr>
        <w:t>Brook Suite, Ground Floor, Bewley House, Marshfield Road, Chippenham, England, SN15</w:t>
      </w:r>
      <w:r w:rsidR="00AA2512">
        <w:rPr>
          <w:rFonts w:cs="Arial"/>
          <w:sz w:val="18"/>
          <w:szCs w:val="18"/>
        </w:rPr>
        <w:t xml:space="preserve"> </w:t>
      </w:r>
      <w:r w:rsidR="00AD3266">
        <w:rPr>
          <w:rFonts w:cs="Arial"/>
          <w:sz w:val="18"/>
          <w:szCs w:val="18"/>
        </w:rPr>
        <w:t xml:space="preserve">1JW </w:t>
      </w:r>
      <w:r w:rsidR="00A45C78" w:rsidRPr="008E0249">
        <w:rPr>
          <w:rFonts w:cs="Arial"/>
          <w:sz w:val="18"/>
          <w:szCs w:val="18"/>
        </w:rPr>
        <w:t>(“</w:t>
      </w:r>
      <w:r w:rsidR="00FC606F" w:rsidRPr="008E0249">
        <w:rPr>
          <w:rFonts w:cs="Arial"/>
          <w:b/>
          <w:sz w:val="18"/>
          <w:szCs w:val="18"/>
        </w:rPr>
        <w:t>Supplier</w:t>
      </w:r>
      <w:r w:rsidR="00A45C78" w:rsidRPr="008E0249">
        <w:rPr>
          <w:rFonts w:cs="Arial"/>
          <w:sz w:val="18"/>
          <w:szCs w:val="18"/>
        </w:rPr>
        <w:t>”),</w:t>
      </w:r>
    </w:p>
    <w:p w14:paraId="3897B7E9" w14:textId="1F027587" w:rsidR="00250FA5" w:rsidRPr="008E0249" w:rsidRDefault="00A45C78" w:rsidP="008A6F0C">
      <w:pPr>
        <w:widowControl w:val="0"/>
        <w:spacing w:before="0" w:after="120"/>
        <w:rPr>
          <w:rFonts w:cs="Arial"/>
          <w:sz w:val="18"/>
          <w:szCs w:val="18"/>
        </w:rPr>
      </w:pPr>
      <w:r w:rsidRPr="008E0249">
        <w:rPr>
          <w:rFonts w:cs="Arial"/>
          <w:sz w:val="18"/>
          <w:szCs w:val="18"/>
        </w:rPr>
        <w:t>(hereinafter a “</w:t>
      </w:r>
      <w:r w:rsidRPr="008E0249">
        <w:rPr>
          <w:rFonts w:cs="Arial"/>
          <w:b/>
          <w:sz w:val="18"/>
          <w:szCs w:val="18"/>
        </w:rPr>
        <w:t>Party</w:t>
      </w:r>
      <w:r w:rsidRPr="008E0249">
        <w:rPr>
          <w:rFonts w:cs="Arial"/>
          <w:sz w:val="18"/>
          <w:szCs w:val="18"/>
        </w:rPr>
        <w:t>” or the “</w:t>
      </w:r>
      <w:r w:rsidRPr="008E0249">
        <w:rPr>
          <w:rFonts w:cs="Arial"/>
          <w:b/>
          <w:sz w:val="18"/>
          <w:szCs w:val="18"/>
        </w:rPr>
        <w:t>Parties</w:t>
      </w:r>
      <w:r w:rsidRPr="008E0249">
        <w:rPr>
          <w:rFonts w:cs="Arial"/>
          <w:sz w:val="18"/>
          <w:szCs w:val="18"/>
        </w:rPr>
        <w:t>”)</w:t>
      </w:r>
      <w:r w:rsidR="00B103D0" w:rsidRPr="008E0249">
        <w:rPr>
          <w:rFonts w:cs="Arial"/>
          <w:sz w:val="18"/>
          <w:szCs w:val="18"/>
        </w:rPr>
        <w:t>.</w:t>
      </w:r>
    </w:p>
    <w:p w14:paraId="6D44F891" w14:textId="599865DC" w:rsidR="00250FA5" w:rsidRPr="008E0249" w:rsidRDefault="00A45C78" w:rsidP="008A6F0C">
      <w:pPr>
        <w:widowControl w:val="0"/>
        <w:spacing w:before="0" w:after="160"/>
        <w:rPr>
          <w:rFonts w:cs="Arial"/>
          <w:sz w:val="18"/>
          <w:szCs w:val="18"/>
        </w:rPr>
      </w:pPr>
      <w:r w:rsidRPr="008E0249">
        <w:rPr>
          <w:rFonts w:cs="Arial"/>
          <w:sz w:val="18"/>
          <w:szCs w:val="18"/>
        </w:rPr>
        <w:t xml:space="preserve">The </w:t>
      </w:r>
      <w:r w:rsidR="00B103D0" w:rsidRPr="008E0249">
        <w:rPr>
          <w:rFonts w:cs="Arial"/>
          <w:sz w:val="18"/>
          <w:szCs w:val="18"/>
        </w:rPr>
        <w:t>Parties</w:t>
      </w:r>
      <w:r w:rsidRPr="008E0249">
        <w:rPr>
          <w:rFonts w:cs="Arial"/>
          <w:sz w:val="18"/>
          <w:szCs w:val="18"/>
        </w:rPr>
        <w:t xml:space="preserve"> </w:t>
      </w:r>
      <w:r w:rsidR="005A1FBA" w:rsidRPr="008E0249">
        <w:rPr>
          <w:rFonts w:cs="Arial"/>
          <w:sz w:val="18"/>
          <w:szCs w:val="18"/>
        </w:rPr>
        <w:t>agree that the Supplier</w:t>
      </w:r>
      <w:r w:rsidR="008A6F0C" w:rsidRPr="008E0249">
        <w:rPr>
          <w:rFonts w:cs="Arial"/>
          <w:sz w:val="18"/>
          <w:szCs w:val="18"/>
        </w:rPr>
        <w:t xml:space="preserve"> </w:t>
      </w:r>
      <w:r w:rsidR="005A1FBA" w:rsidRPr="008E0249">
        <w:rPr>
          <w:rFonts w:cs="Arial"/>
          <w:sz w:val="18"/>
          <w:szCs w:val="18"/>
        </w:rPr>
        <w:t>will</w:t>
      </w:r>
      <w:r w:rsidR="00816D1F" w:rsidRPr="008E0249">
        <w:rPr>
          <w:rFonts w:cs="Arial"/>
          <w:sz w:val="18"/>
          <w:szCs w:val="18"/>
        </w:rPr>
        <w:t xml:space="preserve"> </w:t>
      </w:r>
      <w:r w:rsidR="004E5826" w:rsidRPr="008E0249">
        <w:rPr>
          <w:rFonts w:cs="Arial"/>
          <w:sz w:val="18"/>
          <w:szCs w:val="18"/>
        </w:rPr>
        <w:t xml:space="preserve">provide </w:t>
      </w:r>
      <w:r w:rsidR="00EE55DE" w:rsidRPr="008E0249">
        <w:rPr>
          <w:rFonts w:cs="Arial"/>
          <w:sz w:val="18"/>
          <w:szCs w:val="18"/>
        </w:rPr>
        <w:t>the Package</w:t>
      </w:r>
      <w:r w:rsidR="0028534E" w:rsidRPr="008E0249">
        <w:rPr>
          <w:rFonts w:cs="Arial"/>
          <w:sz w:val="18"/>
          <w:szCs w:val="18"/>
        </w:rPr>
        <w:t xml:space="preserve"> </w:t>
      </w:r>
      <w:r w:rsidR="00151833" w:rsidRPr="008E0249">
        <w:rPr>
          <w:rFonts w:cs="Arial"/>
          <w:sz w:val="18"/>
          <w:szCs w:val="18"/>
        </w:rPr>
        <w:t xml:space="preserve">to the Customer </w:t>
      </w:r>
      <w:r w:rsidR="005A1FBA" w:rsidRPr="008E0249">
        <w:rPr>
          <w:rFonts w:cs="Arial"/>
          <w:sz w:val="18"/>
          <w:szCs w:val="18"/>
        </w:rPr>
        <w:t>subject to</w:t>
      </w:r>
      <w:r w:rsidRPr="008E0249">
        <w:rPr>
          <w:rFonts w:cs="Arial"/>
          <w:sz w:val="18"/>
          <w:szCs w:val="18"/>
        </w:rPr>
        <w:t xml:space="preserve"> the terms and conditions as set out in this Contract.</w:t>
      </w:r>
      <w:r w:rsidR="006F4762" w:rsidRPr="008E0249">
        <w:rPr>
          <w:rFonts w:cs="Arial"/>
          <w:sz w:val="18"/>
          <w:szCs w:val="18"/>
        </w:rPr>
        <w:t xml:space="preserve"> </w:t>
      </w:r>
    </w:p>
    <w:p w14:paraId="427D5730" w14:textId="0A00D667" w:rsidR="00A454DD" w:rsidRPr="00CB371B" w:rsidRDefault="00A454DD" w:rsidP="00451228">
      <w:pPr>
        <w:pStyle w:val="Heading7"/>
        <w:spacing w:after="120"/>
        <w:rPr>
          <w:sz w:val="20"/>
        </w:rPr>
      </w:pPr>
      <w:r w:rsidRPr="00CB371B">
        <w:rPr>
          <w:sz w:val="20"/>
        </w:rPr>
        <w:t>GENERAL TERMS AND CONDITIONS</w:t>
      </w:r>
    </w:p>
    <w:p w14:paraId="427D5731" w14:textId="513BE8ED" w:rsidR="00743BFA" w:rsidRPr="009B60F4" w:rsidRDefault="004959FD" w:rsidP="00834D1E">
      <w:pPr>
        <w:pStyle w:val="Heading1"/>
        <w:tabs>
          <w:tab w:val="num" w:pos="720"/>
          <w:tab w:val="left" w:pos="9356"/>
        </w:tabs>
        <w:ind w:left="720"/>
      </w:pPr>
      <w:bookmarkStart w:id="2" w:name="a211178"/>
      <w:bookmarkStart w:id="3" w:name="_Toc416792308"/>
      <w:bookmarkStart w:id="4" w:name="main"/>
      <w:r>
        <w:t xml:space="preserve">definitions </w:t>
      </w:r>
      <w:r w:rsidR="00A45C78">
        <w:t xml:space="preserve">and </w:t>
      </w:r>
      <w:r w:rsidR="00C069CB" w:rsidRPr="009B60F4">
        <w:t>Interpretation</w:t>
      </w:r>
      <w:bookmarkEnd w:id="2"/>
      <w:bookmarkEnd w:id="3"/>
    </w:p>
    <w:p w14:paraId="427D5732" w14:textId="77777777" w:rsidR="00743BFA" w:rsidRPr="009B60F4" w:rsidRDefault="00C069CB" w:rsidP="009C5EFF">
      <w:pPr>
        <w:pStyle w:val="Heading2"/>
        <w:numPr>
          <w:ilvl w:val="0"/>
          <w:numId w:val="0"/>
        </w:numPr>
        <w:ind w:left="142" w:firstLine="578"/>
      </w:pPr>
      <w:r w:rsidRPr="009B60F4">
        <w:t xml:space="preserve">The definitions and rules of interpretation in this clause apply in these </w:t>
      </w:r>
      <w:r w:rsidR="001526A3">
        <w:t>General T</w:t>
      </w:r>
      <w:r w:rsidRPr="009B60F4">
        <w:t xml:space="preserve">erms and </w:t>
      </w:r>
      <w:r w:rsidR="001526A3">
        <w:t>C</w:t>
      </w:r>
      <w:r w:rsidRPr="009B60F4">
        <w:t>onditions.</w:t>
      </w:r>
    </w:p>
    <w:p w14:paraId="427D5733" w14:textId="77777777" w:rsidR="00C66651" w:rsidRPr="00A45C78" w:rsidRDefault="00C66651" w:rsidP="004959FD">
      <w:pPr>
        <w:pStyle w:val="Heading2"/>
      </w:pPr>
      <w:r w:rsidRPr="00A45C78">
        <w:t xml:space="preserve">In this </w:t>
      </w:r>
      <w:r w:rsidR="006B0AA5">
        <w:t>Contract</w:t>
      </w:r>
      <w:r w:rsidRPr="00A45C78">
        <w:t xml:space="preserve"> (unless the context otherwise requires):</w:t>
      </w:r>
    </w:p>
    <w:tbl>
      <w:tblPr>
        <w:tblW w:w="9214"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7513"/>
      </w:tblGrid>
      <w:tr w:rsidR="00C66651" w:rsidRPr="00B66BD9" w14:paraId="427D5737" w14:textId="77777777" w:rsidTr="00834D1E">
        <w:tc>
          <w:tcPr>
            <w:tcW w:w="1701" w:type="dxa"/>
            <w:vAlign w:val="center"/>
          </w:tcPr>
          <w:p w14:paraId="427D5734" w14:textId="77CBC3B7" w:rsidR="00C66651" w:rsidRPr="004959FD" w:rsidRDefault="004959FD" w:rsidP="004959FD">
            <w:pPr>
              <w:jc w:val="left"/>
              <w:rPr>
                <w:rStyle w:val="Defterm"/>
                <w:rFonts w:cs="Arial"/>
                <w:sz w:val="16"/>
                <w:szCs w:val="16"/>
              </w:rPr>
            </w:pPr>
            <w:r>
              <w:rPr>
                <w:rStyle w:val="Defterm"/>
                <w:rFonts w:cs="Arial"/>
                <w:sz w:val="16"/>
                <w:szCs w:val="16"/>
              </w:rPr>
              <w:t>Change</w:t>
            </w:r>
          </w:p>
        </w:tc>
        <w:tc>
          <w:tcPr>
            <w:tcW w:w="7513" w:type="dxa"/>
            <w:vAlign w:val="center"/>
          </w:tcPr>
          <w:p w14:paraId="427D5736" w14:textId="403C9C4D" w:rsidR="002B14E4" w:rsidRPr="004959FD" w:rsidRDefault="00C66651" w:rsidP="00220113">
            <w:pPr>
              <w:rPr>
                <w:rStyle w:val="Defterm"/>
                <w:rFonts w:cs="Arial"/>
                <w:b w:val="0"/>
                <w:sz w:val="16"/>
                <w:szCs w:val="16"/>
              </w:rPr>
            </w:pPr>
            <w:r w:rsidRPr="004959FD">
              <w:rPr>
                <w:rStyle w:val="Defterm"/>
                <w:rFonts w:cs="Arial"/>
                <w:b w:val="0"/>
                <w:sz w:val="16"/>
                <w:szCs w:val="16"/>
              </w:rPr>
              <w:t xml:space="preserve">has the meaning </w:t>
            </w:r>
            <w:r w:rsidR="00C84E0A">
              <w:rPr>
                <w:rStyle w:val="Defterm"/>
                <w:rFonts w:cs="Arial"/>
                <w:b w:val="0"/>
                <w:sz w:val="16"/>
                <w:szCs w:val="16"/>
              </w:rPr>
              <w:t>given</w:t>
            </w:r>
            <w:r w:rsidRPr="004959FD">
              <w:rPr>
                <w:rStyle w:val="Defterm"/>
                <w:rFonts w:cs="Arial"/>
                <w:b w:val="0"/>
                <w:sz w:val="16"/>
                <w:szCs w:val="16"/>
              </w:rPr>
              <w:t xml:space="preserve"> in clause </w:t>
            </w:r>
            <w:r w:rsidRPr="004959FD">
              <w:rPr>
                <w:rStyle w:val="Defterm"/>
                <w:rFonts w:cs="Arial"/>
                <w:b w:val="0"/>
                <w:sz w:val="16"/>
                <w:szCs w:val="16"/>
              </w:rPr>
              <w:fldChar w:fldCharType="begin"/>
            </w:r>
            <w:r w:rsidRPr="004959FD">
              <w:rPr>
                <w:rStyle w:val="Defterm"/>
                <w:rFonts w:cs="Arial"/>
                <w:b w:val="0"/>
                <w:sz w:val="16"/>
                <w:szCs w:val="16"/>
              </w:rPr>
              <w:instrText xml:space="preserve"> REF _Ref441601471 \r \h  \* MERGEFORMAT </w:instrText>
            </w:r>
            <w:r w:rsidRPr="004959FD">
              <w:rPr>
                <w:rStyle w:val="Defterm"/>
                <w:rFonts w:cs="Arial"/>
                <w:b w:val="0"/>
                <w:sz w:val="16"/>
                <w:szCs w:val="16"/>
              </w:rPr>
            </w:r>
            <w:r w:rsidRPr="004959FD">
              <w:rPr>
                <w:rStyle w:val="Defterm"/>
                <w:rFonts w:cs="Arial"/>
                <w:b w:val="0"/>
                <w:sz w:val="16"/>
                <w:szCs w:val="16"/>
              </w:rPr>
              <w:fldChar w:fldCharType="separate"/>
            </w:r>
            <w:r w:rsidR="00816D1F" w:rsidRPr="004959FD">
              <w:rPr>
                <w:rStyle w:val="Defterm"/>
                <w:rFonts w:cs="Arial"/>
                <w:b w:val="0"/>
                <w:sz w:val="16"/>
                <w:szCs w:val="16"/>
              </w:rPr>
              <w:t>5.1</w:t>
            </w:r>
            <w:r w:rsidRPr="004959FD">
              <w:rPr>
                <w:rStyle w:val="Defterm"/>
                <w:rFonts w:cs="Arial"/>
                <w:b w:val="0"/>
                <w:sz w:val="16"/>
                <w:szCs w:val="16"/>
              </w:rPr>
              <w:fldChar w:fldCharType="end"/>
            </w:r>
            <w:r w:rsidRPr="004959FD">
              <w:rPr>
                <w:rStyle w:val="Defterm"/>
                <w:rFonts w:cs="Arial"/>
                <w:b w:val="0"/>
                <w:sz w:val="16"/>
                <w:szCs w:val="16"/>
              </w:rPr>
              <w:t>;</w:t>
            </w:r>
          </w:p>
        </w:tc>
      </w:tr>
      <w:tr w:rsidR="00F03127" w:rsidRPr="00B66BD9" w14:paraId="427D573B" w14:textId="77777777" w:rsidTr="00834D1E">
        <w:tc>
          <w:tcPr>
            <w:tcW w:w="1701" w:type="dxa"/>
            <w:vAlign w:val="center"/>
          </w:tcPr>
          <w:p w14:paraId="427D5738" w14:textId="45F3A3A6" w:rsidR="00F03127" w:rsidRPr="004959FD" w:rsidRDefault="00F03127" w:rsidP="004959FD">
            <w:pPr>
              <w:jc w:val="left"/>
              <w:rPr>
                <w:rStyle w:val="Defterm"/>
                <w:rFonts w:cs="Arial"/>
                <w:sz w:val="16"/>
                <w:szCs w:val="16"/>
              </w:rPr>
            </w:pPr>
            <w:r w:rsidRPr="004959FD">
              <w:rPr>
                <w:rStyle w:val="Defterm"/>
                <w:rFonts w:cs="Arial"/>
                <w:sz w:val="16"/>
                <w:szCs w:val="16"/>
              </w:rPr>
              <w:t>Charges</w:t>
            </w:r>
          </w:p>
        </w:tc>
        <w:tc>
          <w:tcPr>
            <w:tcW w:w="7513" w:type="dxa"/>
            <w:vAlign w:val="center"/>
          </w:tcPr>
          <w:p w14:paraId="427D573A" w14:textId="253A3A7B" w:rsidR="00F03127" w:rsidRPr="004959FD" w:rsidRDefault="00F03127" w:rsidP="00220113">
            <w:pPr>
              <w:rPr>
                <w:rStyle w:val="Defterm"/>
                <w:rFonts w:cs="Arial"/>
                <w:b w:val="0"/>
                <w:color w:val="auto"/>
                <w:sz w:val="16"/>
                <w:szCs w:val="16"/>
              </w:rPr>
            </w:pPr>
            <w:r w:rsidRPr="004959FD">
              <w:rPr>
                <w:rFonts w:cs="Arial"/>
                <w:szCs w:val="16"/>
              </w:rPr>
              <w:t xml:space="preserve">means the total </w:t>
            </w:r>
            <w:r w:rsidR="00D22FC4" w:rsidRPr="004959FD">
              <w:rPr>
                <w:rFonts w:cs="Arial"/>
                <w:szCs w:val="16"/>
              </w:rPr>
              <w:t>of the Initial Term Charges and any Extended Term Charges</w:t>
            </w:r>
            <w:r w:rsidRPr="004959FD">
              <w:rPr>
                <w:rFonts w:cs="Arial"/>
                <w:szCs w:val="16"/>
              </w:rPr>
              <w:t>;</w:t>
            </w:r>
          </w:p>
        </w:tc>
      </w:tr>
      <w:tr w:rsidR="00C66651" w:rsidRPr="00B66BD9" w14:paraId="427D5743" w14:textId="77777777" w:rsidTr="00834D1E">
        <w:tc>
          <w:tcPr>
            <w:tcW w:w="1701" w:type="dxa"/>
            <w:vAlign w:val="center"/>
          </w:tcPr>
          <w:p w14:paraId="427D5740" w14:textId="0D711307" w:rsidR="00C66651" w:rsidRPr="004959FD" w:rsidRDefault="004959FD" w:rsidP="004959FD">
            <w:pPr>
              <w:jc w:val="left"/>
              <w:rPr>
                <w:rStyle w:val="Defterm"/>
                <w:rFonts w:cs="Arial"/>
                <w:sz w:val="16"/>
                <w:szCs w:val="16"/>
              </w:rPr>
            </w:pPr>
            <w:r>
              <w:rPr>
                <w:rStyle w:val="Defterm"/>
                <w:rFonts w:cs="Arial"/>
                <w:sz w:val="16"/>
                <w:szCs w:val="16"/>
              </w:rPr>
              <w:t>Confidential Information</w:t>
            </w:r>
          </w:p>
        </w:tc>
        <w:tc>
          <w:tcPr>
            <w:tcW w:w="7513" w:type="dxa"/>
            <w:vAlign w:val="center"/>
          </w:tcPr>
          <w:p w14:paraId="427D5742" w14:textId="70451188" w:rsidR="002B14E4" w:rsidRPr="004959FD" w:rsidRDefault="00C66651" w:rsidP="00220113">
            <w:pPr>
              <w:rPr>
                <w:rStyle w:val="Defterm"/>
                <w:rFonts w:cs="Arial"/>
                <w:b w:val="0"/>
                <w:color w:val="auto"/>
                <w:sz w:val="16"/>
                <w:szCs w:val="16"/>
              </w:rPr>
            </w:pPr>
            <w:r w:rsidRPr="004959FD">
              <w:rPr>
                <w:rFonts w:cs="Arial"/>
                <w:szCs w:val="16"/>
              </w:rPr>
              <w:t>means any information of a confidential or sensitive commercial nature which is disclosed by one of the Parties to the other in connection with this Contract (whether orally or in writing</w:t>
            </w:r>
            <w:r w:rsidR="00372738">
              <w:rPr>
                <w:rFonts w:cs="Arial"/>
                <w:szCs w:val="16"/>
              </w:rPr>
              <w:t xml:space="preserve"> or by demonstration</w:t>
            </w:r>
            <w:r w:rsidRPr="004959FD">
              <w:rPr>
                <w:rFonts w:cs="Arial"/>
                <w:szCs w:val="16"/>
              </w:rPr>
              <w:t xml:space="preserve"> and whether or not such information is expressly stated to be confidential or marked as such);</w:t>
            </w:r>
          </w:p>
        </w:tc>
      </w:tr>
      <w:tr w:rsidR="00C66651" w:rsidRPr="00B66BD9" w14:paraId="427D574C" w14:textId="77777777" w:rsidTr="00834D1E">
        <w:tc>
          <w:tcPr>
            <w:tcW w:w="1701" w:type="dxa"/>
            <w:vAlign w:val="center"/>
          </w:tcPr>
          <w:p w14:paraId="427D5744" w14:textId="72F556E5" w:rsidR="00C66651" w:rsidRPr="004959FD" w:rsidRDefault="00C66651" w:rsidP="004959FD">
            <w:pPr>
              <w:jc w:val="left"/>
              <w:rPr>
                <w:rStyle w:val="Defterm"/>
                <w:rFonts w:cs="Arial"/>
                <w:sz w:val="16"/>
                <w:szCs w:val="16"/>
              </w:rPr>
            </w:pPr>
            <w:r w:rsidRPr="004959FD">
              <w:rPr>
                <w:rStyle w:val="Defterm"/>
                <w:rFonts w:cs="Arial"/>
                <w:sz w:val="16"/>
                <w:szCs w:val="16"/>
              </w:rPr>
              <w:t>Contract</w:t>
            </w:r>
          </w:p>
        </w:tc>
        <w:tc>
          <w:tcPr>
            <w:tcW w:w="7513" w:type="dxa"/>
            <w:vAlign w:val="center"/>
          </w:tcPr>
          <w:p w14:paraId="427D5745" w14:textId="77777777" w:rsidR="007361B2" w:rsidRPr="004959FD" w:rsidRDefault="00EE55DE" w:rsidP="004959FD">
            <w:pPr>
              <w:jc w:val="left"/>
              <w:rPr>
                <w:rFonts w:cs="Arial"/>
                <w:szCs w:val="16"/>
              </w:rPr>
            </w:pPr>
            <w:r w:rsidRPr="004959FD">
              <w:rPr>
                <w:rFonts w:cs="Arial"/>
                <w:szCs w:val="16"/>
              </w:rPr>
              <w:t>m</w:t>
            </w:r>
            <w:r w:rsidR="00C66651" w:rsidRPr="004959FD">
              <w:rPr>
                <w:rFonts w:cs="Arial"/>
                <w:szCs w:val="16"/>
              </w:rPr>
              <w:t>eans</w:t>
            </w:r>
            <w:r w:rsidR="007361B2" w:rsidRPr="004959FD">
              <w:rPr>
                <w:rFonts w:cs="Arial"/>
                <w:szCs w:val="16"/>
              </w:rPr>
              <w:t>:</w:t>
            </w:r>
          </w:p>
          <w:p w14:paraId="427D5746" w14:textId="77777777" w:rsidR="007361B2" w:rsidRPr="008A6619" w:rsidRDefault="00C66651" w:rsidP="007D4238">
            <w:pPr>
              <w:numPr>
                <w:ilvl w:val="0"/>
                <w:numId w:val="24"/>
              </w:numPr>
              <w:spacing w:before="20"/>
              <w:ind w:left="714" w:hanging="357"/>
              <w:jc w:val="left"/>
              <w:rPr>
                <w:rFonts w:cs="Arial"/>
                <w:szCs w:val="16"/>
              </w:rPr>
            </w:pPr>
            <w:r w:rsidRPr="008A6619">
              <w:rPr>
                <w:rFonts w:cs="Arial"/>
                <w:szCs w:val="16"/>
              </w:rPr>
              <w:t xml:space="preserve">these </w:t>
            </w:r>
            <w:r w:rsidR="001526A3" w:rsidRPr="008A6619">
              <w:rPr>
                <w:rFonts w:cs="Arial"/>
                <w:szCs w:val="16"/>
              </w:rPr>
              <w:t xml:space="preserve">General Terms and </w:t>
            </w:r>
            <w:proofErr w:type="gramStart"/>
            <w:r w:rsidR="001526A3" w:rsidRPr="008A6619">
              <w:rPr>
                <w:rFonts w:cs="Arial"/>
                <w:szCs w:val="16"/>
              </w:rPr>
              <w:t>Conditions</w:t>
            </w:r>
            <w:r w:rsidR="007361B2" w:rsidRPr="008A6619">
              <w:rPr>
                <w:rFonts w:cs="Arial"/>
                <w:szCs w:val="16"/>
              </w:rPr>
              <w:t>;</w:t>
            </w:r>
            <w:proofErr w:type="gramEnd"/>
          </w:p>
          <w:p w14:paraId="427D5747" w14:textId="77777777" w:rsidR="00A543FB" w:rsidRPr="008A6619" w:rsidRDefault="00A543FB" w:rsidP="007D4238">
            <w:pPr>
              <w:numPr>
                <w:ilvl w:val="0"/>
                <w:numId w:val="24"/>
              </w:numPr>
              <w:spacing w:before="20"/>
              <w:ind w:left="714" w:hanging="357"/>
              <w:jc w:val="left"/>
              <w:rPr>
                <w:rFonts w:cs="Arial"/>
                <w:szCs w:val="16"/>
              </w:rPr>
            </w:pPr>
            <w:r w:rsidRPr="008A6619">
              <w:rPr>
                <w:rFonts w:cs="Arial"/>
                <w:szCs w:val="16"/>
              </w:rPr>
              <w:t xml:space="preserve">Schedule 1 Contract </w:t>
            </w:r>
            <w:proofErr w:type="gramStart"/>
            <w:r w:rsidRPr="008A6619">
              <w:rPr>
                <w:rFonts w:cs="Arial"/>
                <w:szCs w:val="16"/>
              </w:rPr>
              <w:t>Particulars;</w:t>
            </w:r>
            <w:proofErr w:type="gramEnd"/>
          </w:p>
          <w:p w14:paraId="4472FBE5" w14:textId="77777777" w:rsidR="00B546B5" w:rsidRPr="008A6F0C" w:rsidRDefault="00B546B5" w:rsidP="007D4238">
            <w:pPr>
              <w:numPr>
                <w:ilvl w:val="0"/>
                <w:numId w:val="24"/>
              </w:numPr>
              <w:spacing w:before="20"/>
              <w:ind w:left="714" w:hanging="357"/>
              <w:jc w:val="left"/>
              <w:rPr>
                <w:rFonts w:cs="Arial"/>
                <w:szCs w:val="16"/>
              </w:rPr>
            </w:pPr>
            <w:r w:rsidRPr="008A6F0C">
              <w:rPr>
                <w:rFonts w:cs="Arial"/>
                <w:szCs w:val="16"/>
              </w:rPr>
              <w:t>Schedule 2 Form of Extension</w:t>
            </w:r>
          </w:p>
          <w:p w14:paraId="427D5748" w14:textId="72AD0BA2" w:rsidR="00EE55DE" w:rsidRPr="008A6619" w:rsidRDefault="00A543FB" w:rsidP="007D4238">
            <w:pPr>
              <w:numPr>
                <w:ilvl w:val="0"/>
                <w:numId w:val="24"/>
              </w:numPr>
              <w:spacing w:before="20"/>
              <w:ind w:left="714" w:hanging="357"/>
              <w:jc w:val="left"/>
              <w:rPr>
                <w:rFonts w:cs="Arial"/>
                <w:szCs w:val="16"/>
              </w:rPr>
            </w:pPr>
            <w:r w:rsidRPr="008A6619">
              <w:rPr>
                <w:rFonts w:cs="Arial"/>
                <w:szCs w:val="16"/>
              </w:rPr>
              <w:t xml:space="preserve">Schedule </w:t>
            </w:r>
            <w:r w:rsidR="00B546B5" w:rsidRPr="008A6F0C">
              <w:rPr>
                <w:rFonts w:cs="Arial"/>
                <w:szCs w:val="16"/>
              </w:rPr>
              <w:t>3</w:t>
            </w:r>
            <w:r w:rsidRPr="008A6619">
              <w:rPr>
                <w:rFonts w:cs="Arial"/>
                <w:szCs w:val="16"/>
              </w:rPr>
              <w:t xml:space="preserve"> Equipment Specification and </w:t>
            </w:r>
            <w:r w:rsidR="00EE55DE" w:rsidRPr="008A6619">
              <w:rPr>
                <w:rFonts w:cs="Arial"/>
                <w:szCs w:val="16"/>
              </w:rPr>
              <w:t>Special Conditions for the Supply of</w:t>
            </w:r>
            <w:r w:rsidR="007361B2" w:rsidRPr="008A6619">
              <w:rPr>
                <w:rFonts w:cs="Arial"/>
                <w:szCs w:val="16"/>
              </w:rPr>
              <w:t xml:space="preserve"> </w:t>
            </w:r>
            <w:proofErr w:type="gramStart"/>
            <w:r w:rsidR="00EE55DE" w:rsidRPr="008A6619">
              <w:rPr>
                <w:rFonts w:cs="Arial"/>
                <w:szCs w:val="16"/>
              </w:rPr>
              <w:t>Equipment;</w:t>
            </w:r>
            <w:proofErr w:type="gramEnd"/>
          </w:p>
          <w:p w14:paraId="427D5749" w14:textId="73A44C58" w:rsidR="00A543FB" w:rsidRPr="008A6619" w:rsidRDefault="00A543FB" w:rsidP="007D4238">
            <w:pPr>
              <w:numPr>
                <w:ilvl w:val="0"/>
                <w:numId w:val="24"/>
              </w:numPr>
              <w:spacing w:before="20"/>
              <w:ind w:left="714" w:hanging="357"/>
              <w:jc w:val="left"/>
              <w:rPr>
                <w:rFonts w:cs="Arial"/>
                <w:szCs w:val="16"/>
              </w:rPr>
            </w:pPr>
            <w:r w:rsidRPr="008A6619">
              <w:rPr>
                <w:rFonts w:cs="Arial"/>
                <w:szCs w:val="16"/>
              </w:rPr>
              <w:t xml:space="preserve">Schedule </w:t>
            </w:r>
            <w:r w:rsidR="00B546B5" w:rsidRPr="008A6F0C">
              <w:rPr>
                <w:rFonts w:cs="Arial"/>
                <w:szCs w:val="16"/>
              </w:rPr>
              <w:t>4</w:t>
            </w:r>
            <w:r w:rsidR="007361B2" w:rsidRPr="008A6619">
              <w:rPr>
                <w:rFonts w:cs="Arial"/>
                <w:szCs w:val="16"/>
              </w:rPr>
              <w:t xml:space="preserve"> </w:t>
            </w:r>
            <w:r w:rsidRPr="008A6619">
              <w:rPr>
                <w:rFonts w:cs="Arial"/>
                <w:szCs w:val="16"/>
              </w:rPr>
              <w:t xml:space="preserve">Software Specification and </w:t>
            </w:r>
            <w:r w:rsidR="007361B2" w:rsidRPr="008A6619">
              <w:rPr>
                <w:rFonts w:cs="Arial"/>
                <w:szCs w:val="16"/>
              </w:rPr>
              <w:t xml:space="preserve">Special Conditions for the Supply of </w:t>
            </w:r>
            <w:proofErr w:type="gramStart"/>
            <w:r w:rsidRPr="008A6619">
              <w:rPr>
                <w:rFonts w:cs="Arial"/>
                <w:szCs w:val="16"/>
              </w:rPr>
              <w:t>Software;</w:t>
            </w:r>
            <w:proofErr w:type="gramEnd"/>
          </w:p>
          <w:p w14:paraId="427D574A" w14:textId="0111CDF9" w:rsidR="00C66651" w:rsidRPr="008A6619" w:rsidRDefault="00A543FB" w:rsidP="00B546B5">
            <w:pPr>
              <w:numPr>
                <w:ilvl w:val="0"/>
                <w:numId w:val="24"/>
              </w:numPr>
              <w:spacing w:before="20"/>
              <w:ind w:left="714" w:hanging="357"/>
              <w:jc w:val="left"/>
              <w:rPr>
                <w:rFonts w:cs="Arial"/>
                <w:szCs w:val="16"/>
              </w:rPr>
            </w:pPr>
            <w:r w:rsidRPr="008A6619">
              <w:rPr>
                <w:rFonts w:cs="Arial"/>
                <w:szCs w:val="16"/>
              </w:rPr>
              <w:t>Sc</w:t>
            </w:r>
            <w:r w:rsidR="00DE6CA6" w:rsidRPr="008A6619">
              <w:rPr>
                <w:rFonts w:cs="Arial"/>
                <w:szCs w:val="16"/>
              </w:rPr>
              <w:t xml:space="preserve">hedule </w:t>
            </w:r>
            <w:r w:rsidR="008A6619">
              <w:rPr>
                <w:rFonts w:cs="Arial"/>
                <w:szCs w:val="16"/>
              </w:rPr>
              <w:t>5</w:t>
            </w:r>
            <w:r w:rsidR="00DE6CA6" w:rsidRPr="008A6619">
              <w:rPr>
                <w:rFonts w:cs="Arial"/>
                <w:szCs w:val="16"/>
              </w:rPr>
              <w:t xml:space="preserve"> Services </w:t>
            </w:r>
            <w:proofErr w:type="gramStart"/>
            <w:r w:rsidR="00DE6CA6" w:rsidRPr="008A6619">
              <w:rPr>
                <w:rFonts w:cs="Arial"/>
                <w:szCs w:val="16"/>
              </w:rPr>
              <w:t>Specification;</w:t>
            </w:r>
            <w:proofErr w:type="gramEnd"/>
          </w:p>
          <w:p w14:paraId="669EC7D4" w14:textId="57FB24AB" w:rsidR="002B14E4" w:rsidRDefault="00DE6CA6" w:rsidP="007D4238">
            <w:pPr>
              <w:numPr>
                <w:ilvl w:val="0"/>
                <w:numId w:val="24"/>
              </w:numPr>
              <w:spacing w:before="20"/>
              <w:ind w:left="714" w:hanging="357"/>
              <w:jc w:val="left"/>
              <w:rPr>
                <w:rFonts w:cs="Arial"/>
                <w:szCs w:val="16"/>
              </w:rPr>
            </w:pPr>
            <w:r w:rsidRPr="008A6619">
              <w:rPr>
                <w:rFonts w:cs="Arial"/>
                <w:szCs w:val="16"/>
              </w:rPr>
              <w:t xml:space="preserve">Schedule </w:t>
            </w:r>
            <w:r w:rsidR="008A6619">
              <w:rPr>
                <w:rFonts w:cs="Arial"/>
                <w:szCs w:val="16"/>
              </w:rPr>
              <w:t>6</w:t>
            </w:r>
            <w:r w:rsidRPr="008A6619">
              <w:rPr>
                <w:rFonts w:cs="Arial"/>
                <w:szCs w:val="16"/>
              </w:rPr>
              <w:t xml:space="preserve"> </w:t>
            </w:r>
            <w:r w:rsidR="008E0403" w:rsidRPr="008A6F0C">
              <w:rPr>
                <w:rFonts w:cs="Arial"/>
                <w:szCs w:val="16"/>
              </w:rPr>
              <w:t xml:space="preserve">Taranto </w:t>
            </w:r>
            <w:r w:rsidR="00B546B5" w:rsidRPr="008A6F0C">
              <w:rPr>
                <w:rFonts w:cs="Arial"/>
                <w:szCs w:val="16"/>
              </w:rPr>
              <w:t>SLA</w:t>
            </w:r>
            <w:r w:rsidRPr="008A6619">
              <w:rPr>
                <w:rFonts w:cs="Arial"/>
                <w:szCs w:val="16"/>
              </w:rPr>
              <w:t>.</w:t>
            </w:r>
          </w:p>
          <w:p w14:paraId="427D574B" w14:textId="52A8DCB1" w:rsidR="00A41F19" w:rsidRPr="004959FD" w:rsidRDefault="00A41F19" w:rsidP="007D4238">
            <w:pPr>
              <w:numPr>
                <w:ilvl w:val="0"/>
                <w:numId w:val="24"/>
              </w:numPr>
              <w:spacing w:before="20"/>
              <w:ind w:left="714" w:hanging="357"/>
              <w:jc w:val="left"/>
              <w:rPr>
                <w:rStyle w:val="Defterm"/>
                <w:rFonts w:cs="Arial"/>
                <w:b w:val="0"/>
                <w:color w:val="auto"/>
                <w:sz w:val="16"/>
                <w:szCs w:val="16"/>
              </w:rPr>
            </w:pPr>
            <w:r>
              <w:t xml:space="preserve">Schedule 7 Data </w:t>
            </w:r>
            <w:r w:rsidR="00860F31">
              <w:t>P</w:t>
            </w:r>
            <w:r>
              <w:t xml:space="preserve">rocessing </w:t>
            </w:r>
            <w:r w:rsidR="00860F31">
              <w:t>A</w:t>
            </w:r>
            <w:r>
              <w:t>greement</w:t>
            </w:r>
          </w:p>
        </w:tc>
      </w:tr>
      <w:tr w:rsidR="00C66651" w:rsidRPr="00B66BD9" w14:paraId="427D5750" w14:textId="77777777" w:rsidTr="00834D1E">
        <w:tc>
          <w:tcPr>
            <w:tcW w:w="1701" w:type="dxa"/>
            <w:vAlign w:val="center"/>
          </w:tcPr>
          <w:p w14:paraId="427D574E" w14:textId="4A567C8F" w:rsidR="009907A6" w:rsidRPr="004959FD" w:rsidRDefault="00C66651" w:rsidP="004959FD">
            <w:pPr>
              <w:jc w:val="left"/>
              <w:rPr>
                <w:rStyle w:val="Defterm"/>
                <w:rFonts w:cs="Arial"/>
                <w:b w:val="0"/>
                <w:color w:val="auto"/>
                <w:sz w:val="16"/>
                <w:szCs w:val="16"/>
              </w:rPr>
            </w:pPr>
            <w:r w:rsidRPr="004959FD">
              <w:rPr>
                <w:rStyle w:val="Defterm"/>
                <w:rFonts w:cs="Arial"/>
                <w:sz w:val="16"/>
                <w:szCs w:val="16"/>
              </w:rPr>
              <w:t xml:space="preserve">Customer's </w:t>
            </w:r>
            <w:r w:rsidR="00D703DC" w:rsidRPr="004959FD">
              <w:rPr>
                <w:rStyle w:val="Defterm"/>
                <w:rFonts w:cs="Arial"/>
                <w:sz w:val="16"/>
                <w:szCs w:val="16"/>
              </w:rPr>
              <w:t>Contract</w:t>
            </w:r>
            <w:r w:rsidRPr="004959FD">
              <w:rPr>
                <w:rStyle w:val="Defterm"/>
                <w:rFonts w:cs="Arial"/>
                <w:sz w:val="16"/>
                <w:szCs w:val="16"/>
              </w:rPr>
              <w:t xml:space="preserve"> Manager</w:t>
            </w:r>
          </w:p>
        </w:tc>
        <w:tc>
          <w:tcPr>
            <w:tcW w:w="7513" w:type="dxa"/>
            <w:vAlign w:val="center"/>
          </w:tcPr>
          <w:p w14:paraId="427D574F" w14:textId="77777777" w:rsidR="00C66651" w:rsidRPr="004959FD" w:rsidRDefault="00D44B61" w:rsidP="004959FD">
            <w:pPr>
              <w:jc w:val="left"/>
              <w:rPr>
                <w:rStyle w:val="Defterm"/>
                <w:rFonts w:cs="Arial"/>
                <w:sz w:val="16"/>
                <w:szCs w:val="16"/>
              </w:rPr>
            </w:pPr>
            <w:r w:rsidRPr="004959FD">
              <w:rPr>
                <w:rFonts w:cs="Arial"/>
                <w:szCs w:val="16"/>
              </w:rPr>
              <w:t>means the person specified in Schedule 1;</w:t>
            </w:r>
          </w:p>
        </w:tc>
      </w:tr>
      <w:tr w:rsidR="00A06B1A" w:rsidRPr="00B66BD9" w14:paraId="427D5754" w14:textId="77777777" w:rsidTr="00834D1E">
        <w:tc>
          <w:tcPr>
            <w:tcW w:w="1701" w:type="dxa"/>
            <w:vAlign w:val="center"/>
          </w:tcPr>
          <w:p w14:paraId="427D5751" w14:textId="77777777" w:rsidR="00A06B1A" w:rsidRPr="004959FD" w:rsidRDefault="00A06B1A" w:rsidP="004959FD">
            <w:pPr>
              <w:jc w:val="left"/>
              <w:rPr>
                <w:rStyle w:val="Defterm"/>
                <w:rFonts w:cs="Arial"/>
                <w:sz w:val="16"/>
                <w:szCs w:val="16"/>
              </w:rPr>
            </w:pPr>
            <w:r w:rsidRPr="004959FD">
              <w:rPr>
                <w:rStyle w:val="Defterm"/>
                <w:rFonts w:cs="Arial"/>
                <w:sz w:val="16"/>
                <w:szCs w:val="16"/>
              </w:rPr>
              <w:t>Extended Term</w:t>
            </w:r>
          </w:p>
        </w:tc>
        <w:tc>
          <w:tcPr>
            <w:tcW w:w="7513" w:type="dxa"/>
            <w:vAlign w:val="center"/>
          </w:tcPr>
          <w:p w14:paraId="427D5753" w14:textId="1075CE27" w:rsidR="00A06B1A" w:rsidRPr="004959FD" w:rsidRDefault="00F03127" w:rsidP="004959FD">
            <w:pPr>
              <w:jc w:val="left"/>
              <w:rPr>
                <w:rFonts w:cs="Arial"/>
                <w:szCs w:val="16"/>
              </w:rPr>
            </w:pPr>
            <w:r w:rsidRPr="004959FD">
              <w:rPr>
                <w:rFonts w:cs="Arial"/>
                <w:szCs w:val="16"/>
              </w:rPr>
              <w:t>h</w:t>
            </w:r>
            <w:r w:rsidR="00A06B1A" w:rsidRPr="004959FD">
              <w:rPr>
                <w:rFonts w:cs="Arial"/>
                <w:szCs w:val="16"/>
              </w:rPr>
              <w:t xml:space="preserve">as the meaning specified in clause </w:t>
            </w:r>
            <w:r w:rsidR="00A06B1A" w:rsidRPr="004959FD">
              <w:rPr>
                <w:rFonts w:cs="Arial"/>
                <w:szCs w:val="16"/>
              </w:rPr>
              <w:fldChar w:fldCharType="begin"/>
            </w:r>
            <w:r w:rsidR="00A06B1A" w:rsidRPr="004959FD">
              <w:rPr>
                <w:rFonts w:cs="Arial"/>
                <w:szCs w:val="16"/>
              </w:rPr>
              <w:instrText xml:space="preserve"> REF _Ref447620497 \r \h </w:instrText>
            </w:r>
            <w:r w:rsidR="00250FA5" w:rsidRPr="004959FD">
              <w:rPr>
                <w:rFonts w:cs="Arial"/>
                <w:szCs w:val="16"/>
              </w:rPr>
              <w:instrText xml:space="preserve"> \* MERGEFORMAT </w:instrText>
            </w:r>
            <w:r w:rsidR="00A06B1A" w:rsidRPr="004959FD">
              <w:rPr>
                <w:rFonts w:cs="Arial"/>
                <w:szCs w:val="16"/>
              </w:rPr>
            </w:r>
            <w:r w:rsidR="00A06B1A" w:rsidRPr="004959FD">
              <w:rPr>
                <w:rFonts w:cs="Arial"/>
                <w:szCs w:val="16"/>
              </w:rPr>
              <w:fldChar w:fldCharType="separate"/>
            </w:r>
            <w:r w:rsidR="00816D1F" w:rsidRPr="004959FD">
              <w:rPr>
                <w:rFonts w:cs="Arial"/>
                <w:szCs w:val="16"/>
              </w:rPr>
              <w:t>2.3</w:t>
            </w:r>
            <w:r w:rsidR="00A06B1A" w:rsidRPr="004959FD">
              <w:rPr>
                <w:rFonts w:cs="Arial"/>
                <w:szCs w:val="16"/>
              </w:rPr>
              <w:fldChar w:fldCharType="end"/>
            </w:r>
            <w:r w:rsidR="00A06B1A" w:rsidRPr="004959FD">
              <w:rPr>
                <w:rFonts w:cs="Arial"/>
                <w:szCs w:val="16"/>
              </w:rPr>
              <w:t>;</w:t>
            </w:r>
          </w:p>
        </w:tc>
      </w:tr>
      <w:tr w:rsidR="00D22FC4" w:rsidRPr="00B66BD9" w14:paraId="77EF4064" w14:textId="77777777" w:rsidTr="00834D1E">
        <w:tc>
          <w:tcPr>
            <w:tcW w:w="1701" w:type="dxa"/>
            <w:vAlign w:val="center"/>
          </w:tcPr>
          <w:p w14:paraId="5610A976" w14:textId="1B0B03FC" w:rsidR="00D22FC4" w:rsidRPr="004959FD" w:rsidRDefault="00D22FC4" w:rsidP="004959FD">
            <w:pPr>
              <w:jc w:val="left"/>
              <w:rPr>
                <w:rStyle w:val="Defterm"/>
                <w:rFonts w:cs="Arial"/>
                <w:sz w:val="16"/>
                <w:szCs w:val="16"/>
              </w:rPr>
            </w:pPr>
            <w:r w:rsidRPr="004959FD">
              <w:rPr>
                <w:rStyle w:val="Defterm"/>
                <w:rFonts w:cs="Arial"/>
                <w:sz w:val="16"/>
                <w:szCs w:val="16"/>
              </w:rPr>
              <w:t>Extended Term Charges</w:t>
            </w:r>
          </w:p>
        </w:tc>
        <w:tc>
          <w:tcPr>
            <w:tcW w:w="7513" w:type="dxa"/>
            <w:vAlign w:val="center"/>
          </w:tcPr>
          <w:p w14:paraId="5842060F" w14:textId="6AF245CD" w:rsidR="00D22FC4" w:rsidRPr="004959FD" w:rsidRDefault="00D22FC4" w:rsidP="004959FD">
            <w:pPr>
              <w:jc w:val="left"/>
              <w:rPr>
                <w:rFonts w:cs="Arial"/>
                <w:szCs w:val="16"/>
              </w:rPr>
            </w:pPr>
            <w:r w:rsidRPr="004959FD">
              <w:rPr>
                <w:rFonts w:cs="Arial"/>
                <w:szCs w:val="16"/>
              </w:rPr>
              <w:t>means the charges for the Package during an Extended Term as specified in a Form of Extension;</w:t>
            </w:r>
          </w:p>
        </w:tc>
      </w:tr>
      <w:tr w:rsidR="00C66651" w:rsidRPr="00B66BD9" w14:paraId="427D5758" w14:textId="77777777" w:rsidTr="00834D1E">
        <w:tc>
          <w:tcPr>
            <w:tcW w:w="1701" w:type="dxa"/>
            <w:vAlign w:val="center"/>
          </w:tcPr>
          <w:p w14:paraId="427D5755" w14:textId="055261D3" w:rsidR="00C66651" w:rsidRPr="004959FD" w:rsidRDefault="004959FD" w:rsidP="004959FD">
            <w:pPr>
              <w:jc w:val="left"/>
              <w:rPr>
                <w:rStyle w:val="Defterm"/>
                <w:rFonts w:cs="Arial"/>
                <w:sz w:val="16"/>
                <w:szCs w:val="16"/>
              </w:rPr>
            </w:pPr>
            <w:r>
              <w:rPr>
                <w:rStyle w:val="Defterm"/>
                <w:rFonts w:cs="Arial"/>
                <w:sz w:val="16"/>
                <w:szCs w:val="16"/>
              </w:rPr>
              <w:t>Equipment</w:t>
            </w:r>
          </w:p>
        </w:tc>
        <w:tc>
          <w:tcPr>
            <w:tcW w:w="7513" w:type="dxa"/>
            <w:vAlign w:val="center"/>
          </w:tcPr>
          <w:p w14:paraId="427D5757" w14:textId="58BA92B8" w:rsidR="002B14E4" w:rsidRPr="004959FD" w:rsidRDefault="00C66651" w:rsidP="004959FD">
            <w:pPr>
              <w:jc w:val="left"/>
              <w:rPr>
                <w:rStyle w:val="Defterm"/>
                <w:rFonts w:cs="Arial"/>
                <w:b w:val="0"/>
                <w:sz w:val="16"/>
                <w:szCs w:val="16"/>
              </w:rPr>
            </w:pPr>
            <w:r w:rsidRPr="004959FD">
              <w:rPr>
                <w:rStyle w:val="Defterm"/>
                <w:rFonts w:cs="Arial"/>
                <w:b w:val="0"/>
                <w:sz w:val="16"/>
                <w:szCs w:val="16"/>
              </w:rPr>
              <w:t xml:space="preserve">the equipment specified in </w:t>
            </w:r>
            <w:r w:rsidR="00A543FB" w:rsidRPr="004959FD">
              <w:rPr>
                <w:rStyle w:val="Defterm"/>
                <w:rFonts w:cs="Arial"/>
                <w:b w:val="0"/>
                <w:sz w:val="16"/>
                <w:szCs w:val="16"/>
              </w:rPr>
              <w:t xml:space="preserve">Schedule </w:t>
            </w:r>
            <w:r w:rsidR="00B546B5">
              <w:rPr>
                <w:rStyle w:val="Defterm"/>
                <w:rFonts w:cs="Arial"/>
                <w:b w:val="0"/>
                <w:sz w:val="16"/>
                <w:szCs w:val="16"/>
              </w:rPr>
              <w:t>3</w:t>
            </w:r>
            <w:r w:rsidRPr="004959FD">
              <w:rPr>
                <w:rStyle w:val="Defterm"/>
                <w:rFonts w:cs="Arial"/>
                <w:b w:val="0"/>
                <w:sz w:val="16"/>
                <w:szCs w:val="16"/>
              </w:rPr>
              <w:t>;</w:t>
            </w:r>
          </w:p>
        </w:tc>
      </w:tr>
      <w:tr w:rsidR="00CF5D56" w:rsidRPr="00B66BD9" w14:paraId="427D575C" w14:textId="77777777" w:rsidTr="00834D1E">
        <w:tc>
          <w:tcPr>
            <w:tcW w:w="1701" w:type="dxa"/>
            <w:vAlign w:val="center"/>
          </w:tcPr>
          <w:p w14:paraId="427D575A" w14:textId="6A163404" w:rsidR="00CF5D56" w:rsidRPr="004959FD" w:rsidRDefault="004959FD" w:rsidP="004959FD">
            <w:pPr>
              <w:jc w:val="left"/>
              <w:rPr>
                <w:rStyle w:val="Defterm"/>
                <w:rFonts w:cs="Arial"/>
                <w:sz w:val="16"/>
                <w:szCs w:val="16"/>
              </w:rPr>
            </w:pPr>
            <w:r>
              <w:rPr>
                <w:rStyle w:val="Defterm"/>
                <w:rFonts w:cs="Arial"/>
                <w:sz w:val="16"/>
                <w:szCs w:val="16"/>
              </w:rPr>
              <w:t>FOIA</w:t>
            </w:r>
          </w:p>
        </w:tc>
        <w:tc>
          <w:tcPr>
            <w:tcW w:w="7513" w:type="dxa"/>
            <w:vAlign w:val="center"/>
          </w:tcPr>
          <w:p w14:paraId="427D575B" w14:textId="12725BCD" w:rsidR="00CF5D56" w:rsidRPr="004959FD" w:rsidRDefault="00CF5D56" w:rsidP="004959FD">
            <w:pPr>
              <w:jc w:val="left"/>
              <w:rPr>
                <w:rStyle w:val="Defterm"/>
                <w:rFonts w:cs="Arial"/>
                <w:b w:val="0"/>
                <w:sz w:val="16"/>
                <w:szCs w:val="16"/>
              </w:rPr>
            </w:pPr>
            <w:r w:rsidRPr="004959FD">
              <w:rPr>
                <w:rStyle w:val="Defterm"/>
                <w:rFonts w:cs="Arial"/>
                <w:b w:val="0"/>
                <w:sz w:val="16"/>
                <w:szCs w:val="16"/>
              </w:rPr>
              <w:t xml:space="preserve">has the meaning specified in clause </w:t>
            </w:r>
            <w:r w:rsidR="00607E22" w:rsidRPr="004959FD">
              <w:rPr>
                <w:rStyle w:val="Defterm"/>
                <w:rFonts w:cs="Arial"/>
                <w:b w:val="0"/>
                <w:sz w:val="16"/>
                <w:szCs w:val="16"/>
              </w:rPr>
              <w:fldChar w:fldCharType="begin"/>
            </w:r>
            <w:r w:rsidR="00607E22" w:rsidRPr="004959FD">
              <w:rPr>
                <w:rStyle w:val="Defterm"/>
                <w:rFonts w:cs="Arial"/>
                <w:b w:val="0"/>
                <w:sz w:val="16"/>
                <w:szCs w:val="16"/>
              </w:rPr>
              <w:instrText xml:space="preserve"> REF _Ref447108333 \r \h </w:instrText>
            </w:r>
            <w:r w:rsidR="00250FA5" w:rsidRPr="004959FD">
              <w:rPr>
                <w:rStyle w:val="Defterm"/>
                <w:rFonts w:cs="Arial"/>
                <w:b w:val="0"/>
                <w:sz w:val="16"/>
                <w:szCs w:val="16"/>
              </w:rPr>
              <w:instrText xml:space="preserve"> \* MERGEFORMAT </w:instrText>
            </w:r>
            <w:r w:rsidR="00607E22" w:rsidRPr="004959FD">
              <w:rPr>
                <w:rStyle w:val="Defterm"/>
                <w:rFonts w:cs="Arial"/>
                <w:b w:val="0"/>
                <w:sz w:val="16"/>
                <w:szCs w:val="16"/>
              </w:rPr>
            </w:r>
            <w:r w:rsidR="00607E22" w:rsidRPr="004959FD">
              <w:rPr>
                <w:rStyle w:val="Defterm"/>
                <w:rFonts w:cs="Arial"/>
                <w:b w:val="0"/>
                <w:sz w:val="16"/>
                <w:szCs w:val="16"/>
              </w:rPr>
              <w:fldChar w:fldCharType="separate"/>
            </w:r>
            <w:r w:rsidR="00816D1F" w:rsidRPr="004959FD">
              <w:rPr>
                <w:rStyle w:val="Defterm"/>
                <w:rFonts w:cs="Arial"/>
                <w:b w:val="0"/>
                <w:sz w:val="16"/>
                <w:szCs w:val="16"/>
              </w:rPr>
              <w:t>14</w:t>
            </w:r>
            <w:r w:rsidR="00607E22" w:rsidRPr="004959FD">
              <w:rPr>
                <w:rStyle w:val="Defterm"/>
                <w:rFonts w:cs="Arial"/>
                <w:b w:val="0"/>
                <w:sz w:val="16"/>
                <w:szCs w:val="16"/>
              </w:rPr>
              <w:fldChar w:fldCharType="end"/>
            </w:r>
            <w:r w:rsidRPr="004959FD">
              <w:rPr>
                <w:rStyle w:val="Defterm"/>
                <w:rFonts w:cs="Arial"/>
                <w:b w:val="0"/>
                <w:sz w:val="16"/>
                <w:szCs w:val="16"/>
              </w:rPr>
              <w:t>;</w:t>
            </w:r>
          </w:p>
        </w:tc>
      </w:tr>
      <w:tr w:rsidR="00A81F67" w:rsidRPr="00B66BD9" w14:paraId="427D5760" w14:textId="77777777" w:rsidTr="00834D1E">
        <w:tc>
          <w:tcPr>
            <w:tcW w:w="1701" w:type="dxa"/>
            <w:vAlign w:val="center"/>
          </w:tcPr>
          <w:p w14:paraId="427D575E" w14:textId="2AD1B697" w:rsidR="00A06B1A" w:rsidRPr="004959FD" w:rsidRDefault="004959FD" w:rsidP="004959FD">
            <w:pPr>
              <w:jc w:val="left"/>
              <w:rPr>
                <w:rStyle w:val="Defterm"/>
                <w:rFonts w:cs="Arial"/>
                <w:sz w:val="16"/>
                <w:szCs w:val="16"/>
              </w:rPr>
            </w:pPr>
            <w:r>
              <w:rPr>
                <w:rStyle w:val="Defterm"/>
                <w:rFonts w:cs="Arial"/>
                <w:sz w:val="16"/>
                <w:szCs w:val="16"/>
              </w:rPr>
              <w:t>Force Majeure Event</w:t>
            </w:r>
          </w:p>
        </w:tc>
        <w:tc>
          <w:tcPr>
            <w:tcW w:w="7513" w:type="dxa"/>
            <w:vAlign w:val="center"/>
          </w:tcPr>
          <w:p w14:paraId="427D575F" w14:textId="483892B3" w:rsidR="00A81F67" w:rsidRPr="004959FD" w:rsidRDefault="00A81F67" w:rsidP="004959FD">
            <w:pPr>
              <w:jc w:val="left"/>
              <w:rPr>
                <w:rStyle w:val="Defterm"/>
                <w:rFonts w:cs="Arial"/>
                <w:b w:val="0"/>
                <w:sz w:val="16"/>
                <w:szCs w:val="16"/>
              </w:rPr>
            </w:pPr>
            <w:r w:rsidRPr="004959FD">
              <w:rPr>
                <w:rStyle w:val="Defterm"/>
                <w:rFonts w:cs="Arial"/>
                <w:b w:val="0"/>
                <w:sz w:val="16"/>
                <w:szCs w:val="16"/>
              </w:rPr>
              <w:t xml:space="preserve">has the meaning specified in clause </w:t>
            </w:r>
            <w:r w:rsidR="00607E22" w:rsidRPr="004959FD">
              <w:rPr>
                <w:rStyle w:val="Defterm"/>
                <w:rFonts w:cs="Arial"/>
                <w:b w:val="0"/>
                <w:sz w:val="16"/>
                <w:szCs w:val="16"/>
              </w:rPr>
              <w:fldChar w:fldCharType="begin"/>
            </w:r>
            <w:r w:rsidR="00607E22" w:rsidRPr="004959FD">
              <w:rPr>
                <w:rStyle w:val="Defterm"/>
                <w:rFonts w:cs="Arial"/>
                <w:b w:val="0"/>
                <w:sz w:val="16"/>
                <w:szCs w:val="16"/>
              </w:rPr>
              <w:instrText xml:space="preserve"> REF _Ref447108359 \r \h </w:instrText>
            </w:r>
            <w:r w:rsidR="00250FA5" w:rsidRPr="004959FD">
              <w:rPr>
                <w:rStyle w:val="Defterm"/>
                <w:rFonts w:cs="Arial"/>
                <w:b w:val="0"/>
                <w:sz w:val="16"/>
                <w:szCs w:val="16"/>
              </w:rPr>
              <w:instrText xml:space="preserve"> \* MERGEFORMAT </w:instrText>
            </w:r>
            <w:r w:rsidR="00607E22" w:rsidRPr="004959FD">
              <w:rPr>
                <w:rStyle w:val="Defterm"/>
                <w:rFonts w:cs="Arial"/>
                <w:b w:val="0"/>
                <w:sz w:val="16"/>
                <w:szCs w:val="16"/>
              </w:rPr>
            </w:r>
            <w:r w:rsidR="00607E22" w:rsidRPr="004959FD">
              <w:rPr>
                <w:rStyle w:val="Defterm"/>
                <w:rFonts w:cs="Arial"/>
                <w:b w:val="0"/>
                <w:sz w:val="16"/>
                <w:szCs w:val="16"/>
              </w:rPr>
              <w:fldChar w:fldCharType="separate"/>
            </w:r>
            <w:r w:rsidR="00816D1F" w:rsidRPr="004959FD">
              <w:rPr>
                <w:rStyle w:val="Defterm"/>
                <w:rFonts w:cs="Arial"/>
                <w:b w:val="0"/>
                <w:sz w:val="16"/>
                <w:szCs w:val="16"/>
              </w:rPr>
              <w:t>15.1</w:t>
            </w:r>
            <w:r w:rsidR="00607E22" w:rsidRPr="004959FD">
              <w:rPr>
                <w:rStyle w:val="Defterm"/>
                <w:rFonts w:cs="Arial"/>
                <w:b w:val="0"/>
                <w:sz w:val="16"/>
                <w:szCs w:val="16"/>
              </w:rPr>
              <w:fldChar w:fldCharType="end"/>
            </w:r>
            <w:r w:rsidRPr="004959FD">
              <w:rPr>
                <w:rStyle w:val="Defterm"/>
                <w:rFonts w:cs="Arial"/>
                <w:b w:val="0"/>
                <w:sz w:val="16"/>
                <w:szCs w:val="16"/>
              </w:rPr>
              <w:t>;</w:t>
            </w:r>
          </w:p>
        </w:tc>
      </w:tr>
      <w:tr w:rsidR="00F03127" w:rsidRPr="00B66BD9" w14:paraId="427D5764" w14:textId="77777777" w:rsidTr="00834D1E">
        <w:tc>
          <w:tcPr>
            <w:tcW w:w="1701" w:type="dxa"/>
            <w:vAlign w:val="center"/>
          </w:tcPr>
          <w:p w14:paraId="427D5761" w14:textId="77777777" w:rsidR="00F03127" w:rsidRPr="004959FD" w:rsidRDefault="00F03127" w:rsidP="004959FD">
            <w:pPr>
              <w:jc w:val="left"/>
              <w:rPr>
                <w:rStyle w:val="Defterm"/>
                <w:rFonts w:cs="Arial"/>
                <w:sz w:val="16"/>
                <w:szCs w:val="16"/>
              </w:rPr>
            </w:pPr>
            <w:r w:rsidRPr="004959FD">
              <w:rPr>
                <w:rStyle w:val="Defterm"/>
                <w:rFonts w:cs="Arial"/>
                <w:sz w:val="16"/>
                <w:szCs w:val="16"/>
              </w:rPr>
              <w:t>Form of Extension</w:t>
            </w:r>
          </w:p>
        </w:tc>
        <w:tc>
          <w:tcPr>
            <w:tcW w:w="7513" w:type="dxa"/>
            <w:vAlign w:val="center"/>
          </w:tcPr>
          <w:p w14:paraId="427D5763" w14:textId="089B6FDE" w:rsidR="00F03127" w:rsidRPr="004959FD" w:rsidRDefault="00DB3AA7" w:rsidP="004959FD">
            <w:pPr>
              <w:jc w:val="left"/>
              <w:rPr>
                <w:rStyle w:val="Defterm"/>
                <w:rFonts w:cs="Arial"/>
                <w:b w:val="0"/>
                <w:sz w:val="16"/>
                <w:szCs w:val="16"/>
              </w:rPr>
            </w:pPr>
            <w:r w:rsidRPr="004959FD">
              <w:rPr>
                <w:rStyle w:val="Defterm"/>
                <w:rFonts w:cs="Arial"/>
                <w:b w:val="0"/>
                <w:sz w:val="16"/>
                <w:szCs w:val="16"/>
              </w:rPr>
              <w:t>m</w:t>
            </w:r>
            <w:r w:rsidR="00F03127" w:rsidRPr="004959FD">
              <w:rPr>
                <w:rStyle w:val="Defterm"/>
                <w:rFonts w:cs="Arial"/>
                <w:b w:val="0"/>
                <w:sz w:val="16"/>
                <w:szCs w:val="16"/>
              </w:rPr>
              <w:t xml:space="preserve">eans the default form of extension in Schedule </w:t>
            </w:r>
            <w:r w:rsidR="00B546B5">
              <w:rPr>
                <w:rStyle w:val="Defterm"/>
                <w:rFonts w:cs="Arial"/>
                <w:b w:val="0"/>
                <w:sz w:val="16"/>
                <w:szCs w:val="16"/>
              </w:rPr>
              <w:t>2</w:t>
            </w:r>
            <w:r w:rsidR="00F03127" w:rsidRPr="004959FD">
              <w:rPr>
                <w:rStyle w:val="Defterm"/>
                <w:rFonts w:cs="Arial"/>
                <w:b w:val="0"/>
                <w:sz w:val="16"/>
                <w:szCs w:val="16"/>
              </w:rPr>
              <w:t xml:space="preserve"> to be used in accordance with clause </w:t>
            </w:r>
            <w:r w:rsidR="00EF62C8" w:rsidRPr="004959FD">
              <w:rPr>
                <w:rStyle w:val="Defterm"/>
                <w:rFonts w:cs="Arial"/>
                <w:b w:val="0"/>
                <w:sz w:val="16"/>
                <w:szCs w:val="16"/>
              </w:rPr>
              <w:fldChar w:fldCharType="begin"/>
            </w:r>
            <w:r w:rsidR="00EF62C8" w:rsidRPr="004959FD">
              <w:rPr>
                <w:rStyle w:val="Defterm"/>
                <w:rFonts w:cs="Arial"/>
                <w:b w:val="0"/>
                <w:sz w:val="16"/>
                <w:szCs w:val="16"/>
              </w:rPr>
              <w:instrText xml:space="preserve"> REF _Ref447707185 \r \h </w:instrText>
            </w:r>
            <w:r w:rsidR="00250FA5" w:rsidRPr="004959FD">
              <w:rPr>
                <w:rStyle w:val="Defterm"/>
                <w:rFonts w:cs="Arial"/>
                <w:b w:val="0"/>
                <w:sz w:val="16"/>
                <w:szCs w:val="16"/>
              </w:rPr>
              <w:instrText xml:space="preserve"> \* MERGEFORMAT </w:instrText>
            </w:r>
            <w:r w:rsidR="00EF62C8" w:rsidRPr="004959FD">
              <w:rPr>
                <w:rStyle w:val="Defterm"/>
                <w:rFonts w:cs="Arial"/>
                <w:b w:val="0"/>
                <w:sz w:val="16"/>
                <w:szCs w:val="16"/>
              </w:rPr>
            </w:r>
            <w:r w:rsidR="00EF62C8" w:rsidRPr="004959FD">
              <w:rPr>
                <w:rStyle w:val="Defterm"/>
                <w:rFonts w:cs="Arial"/>
                <w:b w:val="0"/>
                <w:sz w:val="16"/>
                <w:szCs w:val="16"/>
              </w:rPr>
              <w:fldChar w:fldCharType="separate"/>
            </w:r>
            <w:r w:rsidR="00816D1F" w:rsidRPr="004959FD">
              <w:rPr>
                <w:rStyle w:val="Defterm"/>
                <w:rFonts w:cs="Arial"/>
                <w:b w:val="0"/>
                <w:sz w:val="16"/>
                <w:szCs w:val="16"/>
              </w:rPr>
              <w:t>2</w:t>
            </w:r>
            <w:r w:rsidR="00EF62C8" w:rsidRPr="004959FD">
              <w:rPr>
                <w:rStyle w:val="Defterm"/>
                <w:rFonts w:cs="Arial"/>
                <w:b w:val="0"/>
                <w:sz w:val="16"/>
                <w:szCs w:val="16"/>
              </w:rPr>
              <w:fldChar w:fldCharType="end"/>
            </w:r>
            <w:r w:rsidR="00F03127" w:rsidRPr="004959FD">
              <w:rPr>
                <w:rStyle w:val="Defterm"/>
                <w:rFonts w:cs="Arial"/>
                <w:b w:val="0"/>
                <w:sz w:val="16"/>
                <w:szCs w:val="16"/>
              </w:rPr>
              <w:t>;</w:t>
            </w:r>
          </w:p>
        </w:tc>
      </w:tr>
      <w:tr w:rsidR="0000324C" w:rsidRPr="00B66BD9" w14:paraId="53AE5BD9" w14:textId="77777777" w:rsidTr="00834D1E">
        <w:tc>
          <w:tcPr>
            <w:tcW w:w="1701" w:type="dxa"/>
            <w:vAlign w:val="center"/>
          </w:tcPr>
          <w:p w14:paraId="52EC6716" w14:textId="344E1BDD" w:rsidR="0000324C" w:rsidRPr="004959FD" w:rsidRDefault="004959FD" w:rsidP="004959FD">
            <w:pPr>
              <w:jc w:val="left"/>
              <w:rPr>
                <w:rStyle w:val="Defterm"/>
                <w:rFonts w:cs="Arial"/>
                <w:sz w:val="16"/>
                <w:szCs w:val="16"/>
              </w:rPr>
            </w:pPr>
            <w:r>
              <w:rPr>
                <w:rStyle w:val="Defterm"/>
                <w:rFonts w:cs="Arial"/>
                <w:sz w:val="16"/>
                <w:szCs w:val="16"/>
              </w:rPr>
              <w:t>Go Live Date</w:t>
            </w:r>
          </w:p>
        </w:tc>
        <w:tc>
          <w:tcPr>
            <w:tcW w:w="7513" w:type="dxa"/>
            <w:vAlign w:val="center"/>
          </w:tcPr>
          <w:p w14:paraId="523B9ACC" w14:textId="463182F7" w:rsidR="0000324C" w:rsidRPr="004959FD" w:rsidRDefault="0000324C" w:rsidP="004959FD">
            <w:pPr>
              <w:jc w:val="left"/>
              <w:rPr>
                <w:rStyle w:val="Defterm"/>
                <w:rFonts w:cs="Arial"/>
                <w:b w:val="0"/>
                <w:sz w:val="16"/>
                <w:szCs w:val="16"/>
              </w:rPr>
            </w:pPr>
            <w:r w:rsidRPr="004959FD">
              <w:rPr>
                <w:rStyle w:val="Defterm"/>
                <w:rFonts w:cs="Arial"/>
                <w:b w:val="0"/>
                <w:sz w:val="16"/>
                <w:szCs w:val="16"/>
              </w:rPr>
              <w:t>means the date notified</w:t>
            </w:r>
            <w:r w:rsidR="00B4154F" w:rsidRPr="004959FD">
              <w:rPr>
                <w:rStyle w:val="Defterm"/>
                <w:rFonts w:cs="Arial"/>
                <w:b w:val="0"/>
                <w:sz w:val="16"/>
                <w:szCs w:val="16"/>
              </w:rPr>
              <w:t>, in writing,</w:t>
            </w:r>
            <w:r w:rsidR="00D703DC" w:rsidRPr="004959FD">
              <w:rPr>
                <w:rStyle w:val="Defterm"/>
                <w:rFonts w:cs="Arial"/>
                <w:b w:val="0"/>
                <w:sz w:val="16"/>
                <w:szCs w:val="16"/>
              </w:rPr>
              <w:t xml:space="preserve"> by the Supplier’s Contract</w:t>
            </w:r>
            <w:r w:rsidRPr="004959FD">
              <w:rPr>
                <w:rStyle w:val="Defterm"/>
                <w:rFonts w:cs="Arial"/>
                <w:b w:val="0"/>
                <w:sz w:val="16"/>
                <w:szCs w:val="16"/>
              </w:rPr>
              <w:t xml:space="preserve"> Manager to the Customer’s </w:t>
            </w:r>
            <w:r w:rsidR="00D703DC" w:rsidRPr="004959FD">
              <w:rPr>
                <w:rStyle w:val="Defterm"/>
                <w:rFonts w:cs="Arial"/>
                <w:b w:val="0"/>
                <w:sz w:val="16"/>
                <w:szCs w:val="16"/>
              </w:rPr>
              <w:t>Contract</w:t>
            </w:r>
            <w:r w:rsidRPr="004959FD">
              <w:rPr>
                <w:rStyle w:val="Defterm"/>
                <w:rFonts w:cs="Arial"/>
                <w:b w:val="0"/>
                <w:sz w:val="16"/>
                <w:szCs w:val="16"/>
              </w:rPr>
              <w:t xml:space="preserve"> Manager, or as otherwise agreed</w:t>
            </w:r>
            <w:r w:rsidR="00B4154F" w:rsidRPr="004959FD">
              <w:rPr>
                <w:rStyle w:val="Defterm"/>
                <w:rFonts w:cs="Arial"/>
                <w:b w:val="0"/>
                <w:sz w:val="16"/>
                <w:szCs w:val="16"/>
              </w:rPr>
              <w:t>, in writing,</w:t>
            </w:r>
            <w:r w:rsidRPr="004959FD">
              <w:rPr>
                <w:rStyle w:val="Defterm"/>
                <w:rFonts w:cs="Arial"/>
                <w:b w:val="0"/>
                <w:sz w:val="16"/>
                <w:szCs w:val="16"/>
              </w:rPr>
              <w:t xml:space="preserve"> between the Parties; </w:t>
            </w:r>
          </w:p>
        </w:tc>
      </w:tr>
      <w:tr w:rsidR="00A06B1A" w:rsidRPr="00B66BD9" w14:paraId="427D5768" w14:textId="77777777" w:rsidTr="00834D1E">
        <w:tc>
          <w:tcPr>
            <w:tcW w:w="1701" w:type="dxa"/>
            <w:vAlign w:val="center"/>
          </w:tcPr>
          <w:p w14:paraId="427D5766" w14:textId="747A1B76" w:rsidR="00A06B1A" w:rsidRPr="004959FD" w:rsidRDefault="00A06B1A" w:rsidP="004959FD">
            <w:pPr>
              <w:jc w:val="left"/>
              <w:rPr>
                <w:rStyle w:val="Defterm"/>
                <w:rFonts w:cs="Arial"/>
                <w:sz w:val="16"/>
                <w:szCs w:val="16"/>
              </w:rPr>
            </w:pPr>
            <w:r w:rsidRPr="004959FD">
              <w:rPr>
                <w:rStyle w:val="Defterm"/>
                <w:rFonts w:cs="Arial"/>
                <w:sz w:val="16"/>
                <w:szCs w:val="16"/>
              </w:rPr>
              <w:t>Initial Term</w:t>
            </w:r>
          </w:p>
        </w:tc>
        <w:tc>
          <w:tcPr>
            <w:tcW w:w="7513" w:type="dxa"/>
            <w:vAlign w:val="center"/>
          </w:tcPr>
          <w:p w14:paraId="427D5767" w14:textId="44709C02" w:rsidR="00A06B1A" w:rsidRPr="004959FD" w:rsidRDefault="00A06B1A" w:rsidP="004959FD">
            <w:pPr>
              <w:jc w:val="left"/>
              <w:rPr>
                <w:rStyle w:val="Defterm"/>
                <w:rFonts w:cs="Arial"/>
                <w:b w:val="0"/>
                <w:sz w:val="16"/>
                <w:szCs w:val="16"/>
              </w:rPr>
            </w:pPr>
            <w:r w:rsidRPr="004959FD">
              <w:rPr>
                <w:rStyle w:val="Defterm"/>
                <w:rFonts w:cs="Arial"/>
                <w:b w:val="0"/>
                <w:sz w:val="16"/>
                <w:szCs w:val="16"/>
              </w:rPr>
              <w:t>has the meaning specified in clause</w:t>
            </w:r>
            <w:r w:rsidR="00146C66" w:rsidRPr="004959FD">
              <w:rPr>
                <w:rStyle w:val="Defterm"/>
                <w:rFonts w:cs="Arial"/>
                <w:b w:val="0"/>
                <w:sz w:val="16"/>
                <w:szCs w:val="16"/>
              </w:rPr>
              <w:t xml:space="preserve"> </w:t>
            </w:r>
            <w:r w:rsidR="00146C66" w:rsidRPr="004959FD">
              <w:rPr>
                <w:rStyle w:val="Defterm"/>
                <w:rFonts w:cs="Arial"/>
                <w:b w:val="0"/>
                <w:sz w:val="16"/>
                <w:szCs w:val="16"/>
              </w:rPr>
              <w:fldChar w:fldCharType="begin"/>
            </w:r>
            <w:r w:rsidR="00146C66" w:rsidRPr="004959FD">
              <w:rPr>
                <w:rStyle w:val="Defterm"/>
                <w:rFonts w:cs="Arial"/>
                <w:b w:val="0"/>
                <w:sz w:val="16"/>
                <w:szCs w:val="16"/>
              </w:rPr>
              <w:instrText xml:space="preserve"> REF _Ref449346707 \r \h </w:instrText>
            </w:r>
            <w:r w:rsidR="00250FA5" w:rsidRPr="004959FD">
              <w:rPr>
                <w:rStyle w:val="Defterm"/>
                <w:rFonts w:cs="Arial"/>
                <w:b w:val="0"/>
                <w:sz w:val="16"/>
                <w:szCs w:val="16"/>
              </w:rPr>
              <w:instrText xml:space="preserve"> \* MERGEFORMAT </w:instrText>
            </w:r>
            <w:r w:rsidR="00146C66" w:rsidRPr="004959FD">
              <w:rPr>
                <w:rStyle w:val="Defterm"/>
                <w:rFonts w:cs="Arial"/>
                <w:b w:val="0"/>
                <w:sz w:val="16"/>
                <w:szCs w:val="16"/>
              </w:rPr>
            </w:r>
            <w:r w:rsidR="00146C66" w:rsidRPr="004959FD">
              <w:rPr>
                <w:rStyle w:val="Defterm"/>
                <w:rFonts w:cs="Arial"/>
                <w:b w:val="0"/>
                <w:sz w:val="16"/>
                <w:szCs w:val="16"/>
              </w:rPr>
              <w:fldChar w:fldCharType="separate"/>
            </w:r>
            <w:r w:rsidR="00146C66" w:rsidRPr="004959FD">
              <w:rPr>
                <w:rStyle w:val="Defterm"/>
                <w:rFonts w:cs="Arial"/>
                <w:b w:val="0"/>
                <w:sz w:val="16"/>
                <w:szCs w:val="16"/>
              </w:rPr>
              <w:t>2.2</w:t>
            </w:r>
            <w:r w:rsidR="00146C66" w:rsidRPr="004959FD">
              <w:rPr>
                <w:rStyle w:val="Defterm"/>
                <w:rFonts w:cs="Arial"/>
                <w:b w:val="0"/>
                <w:sz w:val="16"/>
                <w:szCs w:val="16"/>
              </w:rPr>
              <w:fldChar w:fldCharType="end"/>
            </w:r>
            <w:r w:rsidRPr="004959FD">
              <w:rPr>
                <w:rStyle w:val="Defterm"/>
                <w:rFonts w:cs="Arial"/>
                <w:b w:val="0"/>
                <w:sz w:val="16"/>
                <w:szCs w:val="16"/>
              </w:rPr>
              <w:t>;</w:t>
            </w:r>
          </w:p>
        </w:tc>
      </w:tr>
      <w:tr w:rsidR="00D22FC4" w:rsidRPr="00B66BD9" w14:paraId="5E5FE186" w14:textId="77777777" w:rsidTr="00834D1E">
        <w:tc>
          <w:tcPr>
            <w:tcW w:w="1701" w:type="dxa"/>
            <w:vAlign w:val="center"/>
          </w:tcPr>
          <w:p w14:paraId="28225D22" w14:textId="0B7C86FD" w:rsidR="00D22FC4" w:rsidRPr="004959FD" w:rsidRDefault="00D22FC4" w:rsidP="004959FD">
            <w:pPr>
              <w:jc w:val="left"/>
              <w:rPr>
                <w:rStyle w:val="Defterm"/>
                <w:rFonts w:cs="Arial"/>
                <w:sz w:val="16"/>
                <w:szCs w:val="16"/>
              </w:rPr>
            </w:pPr>
            <w:r w:rsidRPr="004959FD">
              <w:rPr>
                <w:rStyle w:val="Defterm"/>
                <w:rFonts w:cs="Arial"/>
                <w:sz w:val="16"/>
                <w:szCs w:val="16"/>
              </w:rPr>
              <w:t>Initial Term Charges</w:t>
            </w:r>
          </w:p>
        </w:tc>
        <w:tc>
          <w:tcPr>
            <w:tcW w:w="7513" w:type="dxa"/>
            <w:vAlign w:val="center"/>
          </w:tcPr>
          <w:p w14:paraId="495BB5F2" w14:textId="5AE0538E" w:rsidR="00D22FC4" w:rsidRPr="004959FD" w:rsidRDefault="00D22FC4" w:rsidP="004959FD">
            <w:pPr>
              <w:jc w:val="left"/>
              <w:rPr>
                <w:rStyle w:val="Defterm"/>
                <w:rFonts w:cs="Arial"/>
                <w:b w:val="0"/>
                <w:sz w:val="16"/>
                <w:szCs w:val="16"/>
              </w:rPr>
            </w:pPr>
            <w:r w:rsidRPr="004959FD">
              <w:rPr>
                <w:rStyle w:val="Defterm"/>
                <w:rFonts w:cs="Arial"/>
                <w:b w:val="0"/>
                <w:sz w:val="16"/>
                <w:szCs w:val="16"/>
              </w:rPr>
              <w:t>means the charges for the Package as specified in Schedule 1;</w:t>
            </w:r>
          </w:p>
        </w:tc>
      </w:tr>
      <w:tr w:rsidR="00C66651" w:rsidRPr="00B66BD9" w14:paraId="427D576C" w14:textId="77777777" w:rsidTr="00834D1E">
        <w:tc>
          <w:tcPr>
            <w:tcW w:w="1701" w:type="dxa"/>
            <w:vAlign w:val="center"/>
          </w:tcPr>
          <w:p w14:paraId="427D5769" w14:textId="6C04B137" w:rsidR="00C66651" w:rsidRPr="004959FD" w:rsidRDefault="00C66651" w:rsidP="004959FD">
            <w:pPr>
              <w:jc w:val="left"/>
              <w:rPr>
                <w:rStyle w:val="Defterm"/>
                <w:rFonts w:cs="Arial"/>
                <w:sz w:val="16"/>
                <w:szCs w:val="16"/>
              </w:rPr>
            </w:pPr>
            <w:r w:rsidRPr="004959FD">
              <w:rPr>
                <w:rStyle w:val="Defterm"/>
                <w:rFonts w:cs="Arial"/>
                <w:sz w:val="16"/>
                <w:szCs w:val="16"/>
              </w:rPr>
              <w:t>Intellectual Property Rights</w:t>
            </w:r>
          </w:p>
        </w:tc>
        <w:tc>
          <w:tcPr>
            <w:tcW w:w="7513" w:type="dxa"/>
            <w:vAlign w:val="center"/>
          </w:tcPr>
          <w:p w14:paraId="427D576B" w14:textId="16A70963" w:rsidR="002B14E4" w:rsidRPr="004959FD" w:rsidRDefault="00C66651" w:rsidP="004959FD">
            <w:pPr>
              <w:jc w:val="left"/>
              <w:rPr>
                <w:rStyle w:val="Defterm"/>
                <w:rFonts w:cs="Arial"/>
                <w:b w:val="0"/>
                <w:color w:val="auto"/>
                <w:sz w:val="16"/>
                <w:szCs w:val="16"/>
              </w:rPr>
            </w:pPr>
            <w:r w:rsidRPr="004959FD">
              <w:rPr>
                <w:rFonts w:cs="Arial"/>
                <w:szCs w:val="16"/>
              </w:rPr>
              <w:t xml:space="preserve">patents, rights to inventions, copyright and related rights, </w:t>
            </w:r>
            <w:r w:rsidR="003F74A6" w:rsidRPr="004959FD">
              <w:rPr>
                <w:rFonts w:cs="Arial"/>
                <w:szCs w:val="16"/>
              </w:rPr>
              <w:t>trademarks</w:t>
            </w:r>
            <w:r w:rsidRPr="004959FD">
              <w:rPr>
                <w:rFonts w:cs="Arial"/>
                <w:szCs w:val="16"/>
              </w:rPr>
              <w:t>, trade names, domain names, rights in get-up, rights in goodwill or to sue for passing off, unfair competition rights, rights in designs, rights in computer software, database rights, topography rights, moral rights, rights in confidential information (including without limitation know-how and trade secrets), rights in data and any other intellectual property rights, in each case whether registered or unregistered, and including without limitation all applications for, and renewals or extensions of, such rights, and all similar or equivalent rights or forms of protection in any part of the world;</w:t>
            </w:r>
          </w:p>
        </w:tc>
      </w:tr>
      <w:tr w:rsidR="00C66651" w:rsidRPr="00B66BD9" w14:paraId="427D5770" w14:textId="77777777" w:rsidTr="00834D1E">
        <w:tc>
          <w:tcPr>
            <w:tcW w:w="1701" w:type="dxa"/>
            <w:vAlign w:val="center"/>
          </w:tcPr>
          <w:p w14:paraId="427D576D" w14:textId="11BE7EAA" w:rsidR="00C66651" w:rsidRPr="004959FD" w:rsidRDefault="004959FD" w:rsidP="004959FD">
            <w:pPr>
              <w:jc w:val="left"/>
              <w:rPr>
                <w:rStyle w:val="Defterm"/>
                <w:rFonts w:cs="Arial"/>
                <w:sz w:val="16"/>
                <w:szCs w:val="16"/>
              </w:rPr>
            </w:pPr>
            <w:r>
              <w:rPr>
                <w:rStyle w:val="Defterm"/>
                <w:rFonts w:cs="Arial"/>
                <w:sz w:val="16"/>
                <w:szCs w:val="16"/>
              </w:rPr>
              <w:t>Package</w:t>
            </w:r>
          </w:p>
        </w:tc>
        <w:tc>
          <w:tcPr>
            <w:tcW w:w="7513" w:type="dxa"/>
            <w:vAlign w:val="center"/>
          </w:tcPr>
          <w:p w14:paraId="427D576F" w14:textId="6FD5CBBC" w:rsidR="002B14E4" w:rsidRPr="004959FD" w:rsidRDefault="00C66651" w:rsidP="004959FD">
            <w:pPr>
              <w:jc w:val="left"/>
              <w:rPr>
                <w:rStyle w:val="Defterm"/>
                <w:rFonts w:cs="Arial"/>
                <w:b w:val="0"/>
                <w:color w:val="auto"/>
                <w:sz w:val="16"/>
                <w:szCs w:val="16"/>
              </w:rPr>
            </w:pPr>
            <w:r w:rsidRPr="004959FD">
              <w:rPr>
                <w:rFonts w:cs="Arial"/>
                <w:szCs w:val="16"/>
              </w:rPr>
              <w:t xml:space="preserve">means the Equipment and/or Services and/or Software to be supplied by the Supplier to the Customer </w:t>
            </w:r>
            <w:r w:rsidR="008D1267" w:rsidRPr="004959FD">
              <w:rPr>
                <w:rFonts w:cs="Arial"/>
                <w:szCs w:val="16"/>
              </w:rPr>
              <w:t>during the Initial Term or any Extended Term as appropriate</w:t>
            </w:r>
            <w:r w:rsidRPr="004959FD">
              <w:rPr>
                <w:rFonts w:cs="Arial"/>
                <w:szCs w:val="16"/>
              </w:rPr>
              <w:t>;</w:t>
            </w:r>
          </w:p>
        </w:tc>
      </w:tr>
      <w:tr w:rsidR="00C66651" w:rsidRPr="00B66BD9" w14:paraId="427D5778" w14:textId="77777777" w:rsidTr="00834D1E">
        <w:tc>
          <w:tcPr>
            <w:tcW w:w="1701" w:type="dxa"/>
            <w:vAlign w:val="center"/>
          </w:tcPr>
          <w:p w14:paraId="427D5775" w14:textId="540E03B8" w:rsidR="00C66651" w:rsidRPr="004959FD" w:rsidRDefault="00C66651" w:rsidP="004959FD">
            <w:pPr>
              <w:jc w:val="left"/>
              <w:rPr>
                <w:rStyle w:val="Defterm"/>
                <w:rFonts w:cs="Arial"/>
                <w:sz w:val="16"/>
                <w:szCs w:val="16"/>
              </w:rPr>
            </w:pPr>
            <w:r w:rsidRPr="004959FD">
              <w:rPr>
                <w:rStyle w:val="Defterm"/>
                <w:rFonts w:cs="Arial"/>
                <w:sz w:val="16"/>
                <w:szCs w:val="16"/>
              </w:rPr>
              <w:t>Services</w:t>
            </w:r>
          </w:p>
        </w:tc>
        <w:tc>
          <w:tcPr>
            <w:tcW w:w="7513" w:type="dxa"/>
            <w:vAlign w:val="center"/>
          </w:tcPr>
          <w:p w14:paraId="427D5777" w14:textId="4E1F5504" w:rsidR="002B14E4" w:rsidRPr="004959FD" w:rsidRDefault="00C66651" w:rsidP="004959FD">
            <w:pPr>
              <w:jc w:val="left"/>
              <w:rPr>
                <w:rStyle w:val="Defterm"/>
                <w:rFonts w:cs="Arial"/>
                <w:b w:val="0"/>
                <w:color w:val="auto"/>
                <w:sz w:val="16"/>
                <w:szCs w:val="16"/>
              </w:rPr>
            </w:pPr>
            <w:r w:rsidRPr="004959FD">
              <w:rPr>
                <w:rFonts w:cs="Arial"/>
                <w:szCs w:val="16"/>
              </w:rPr>
              <w:t xml:space="preserve">the services to be provided by the Supplier under the Contract, as detailed in </w:t>
            </w:r>
            <w:r w:rsidR="00A543FB" w:rsidRPr="004959FD">
              <w:rPr>
                <w:rFonts w:cs="Arial"/>
                <w:szCs w:val="16"/>
              </w:rPr>
              <w:t xml:space="preserve">Schedule </w:t>
            </w:r>
            <w:r w:rsidR="00BB5C3C">
              <w:rPr>
                <w:rFonts w:cs="Arial"/>
                <w:szCs w:val="16"/>
              </w:rPr>
              <w:t>5</w:t>
            </w:r>
            <w:r w:rsidRPr="004959FD">
              <w:rPr>
                <w:rFonts w:cs="Arial"/>
                <w:szCs w:val="16"/>
              </w:rPr>
              <w:t>;</w:t>
            </w:r>
          </w:p>
        </w:tc>
      </w:tr>
      <w:tr w:rsidR="00C66651" w:rsidRPr="00B66BD9" w14:paraId="427D577C" w14:textId="77777777" w:rsidTr="00834D1E">
        <w:tc>
          <w:tcPr>
            <w:tcW w:w="1701" w:type="dxa"/>
            <w:vAlign w:val="center"/>
          </w:tcPr>
          <w:p w14:paraId="427D5779" w14:textId="6B533EBD" w:rsidR="00C66651" w:rsidRPr="004959FD" w:rsidRDefault="004959FD" w:rsidP="004959FD">
            <w:pPr>
              <w:jc w:val="left"/>
              <w:rPr>
                <w:rStyle w:val="Defterm"/>
                <w:rFonts w:cs="Arial"/>
                <w:sz w:val="16"/>
                <w:szCs w:val="16"/>
              </w:rPr>
            </w:pPr>
            <w:r>
              <w:rPr>
                <w:rStyle w:val="Defterm"/>
                <w:rFonts w:cs="Arial"/>
                <w:sz w:val="16"/>
                <w:szCs w:val="16"/>
              </w:rPr>
              <w:t>Software</w:t>
            </w:r>
          </w:p>
        </w:tc>
        <w:tc>
          <w:tcPr>
            <w:tcW w:w="7513" w:type="dxa"/>
            <w:vAlign w:val="center"/>
          </w:tcPr>
          <w:p w14:paraId="427D577B" w14:textId="230D4B3A" w:rsidR="002B14E4" w:rsidRPr="004959FD" w:rsidRDefault="007361B2" w:rsidP="004959FD">
            <w:pPr>
              <w:jc w:val="left"/>
              <w:rPr>
                <w:rStyle w:val="Defterm"/>
                <w:rFonts w:cs="Arial"/>
                <w:b w:val="0"/>
                <w:sz w:val="16"/>
                <w:szCs w:val="16"/>
              </w:rPr>
            </w:pPr>
            <w:r w:rsidRPr="004959FD">
              <w:rPr>
                <w:rFonts w:cs="Arial"/>
                <w:szCs w:val="16"/>
              </w:rPr>
              <w:t xml:space="preserve">the software as specified in </w:t>
            </w:r>
            <w:r w:rsidR="001526A3" w:rsidRPr="004959FD">
              <w:rPr>
                <w:rFonts w:cs="Arial"/>
                <w:szCs w:val="16"/>
              </w:rPr>
              <w:t xml:space="preserve">the </w:t>
            </w:r>
            <w:r w:rsidR="00A543FB" w:rsidRPr="004959FD">
              <w:rPr>
                <w:rFonts w:cs="Arial"/>
                <w:szCs w:val="16"/>
              </w:rPr>
              <w:t xml:space="preserve">Schedule </w:t>
            </w:r>
            <w:r w:rsidR="00BB5C3C">
              <w:rPr>
                <w:rFonts w:cs="Arial"/>
                <w:szCs w:val="16"/>
              </w:rPr>
              <w:t>4</w:t>
            </w:r>
            <w:r w:rsidR="00A543FB" w:rsidRPr="004959FD">
              <w:rPr>
                <w:rStyle w:val="Defterm"/>
                <w:rFonts w:cs="Arial"/>
                <w:b w:val="0"/>
                <w:sz w:val="16"/>
                <w:szCs w:val="16"/>
              </w:rPr>
              <w:t>;</w:t>
            </w:r>
          </w:p>
        </w:tc>
      </w:tr>
      <w:tr w:rsidR="00EF6FB1" w:rsidRPr="00B66BD9" w14:paraId="427D5780" w14:textId="77777777" w:rsidTr="00834D1E">
        <w:tc>
          <w:tcPr>
            <w:tcW w:w="1701" w:type="dxa"/>
            <w:vAlign w:val="center"/>
          </w:tcPr>
          <w:p w14:paraId="427D577E" w14:textId="38B17A05" w:rsidR="00EF6FB1" w:rsidRPr="004959FD" w:rsidRDefault="00EF6FB1" w:rsidP="004959FD">
            <w:pPr>
              <w:jc w:val="left"/>
              <w:rPr>
                <w:rStyle w:val="Defterm"/>
                <w:rFonts w:cs="Arial"/>
                <w:color w:val="auto"/>
                <w:sz w:val="16"/>
                <w:szCs w:val="16"/>
              </w:rPr>
            </w:pPr>
            <w:r w:rsidRPr="004959FD">
              <w:rPr>
                <w:rFonts w:cs="Arial"/>
                <w:b/>
                <w:szCs w:val="16"/>
              </w:rPr>
              <w:t xml:space="preserve">Supplier’s </w:t>
            </w:r>
            <w:r w:rsidR="00D703DC" w:rsidRPr="004959FD">
              <w:rPr>
                <w:rFonts w:cs="Arial"/>
                <w:b/>
                <w:szCs w:val="16"/>
              </w:rPr>
              <w:t>Contract</w:t>
            </w:r>
            <w:r w:rsidRPr="004959FD">
              <w:rPr>
                <w:rFonts w:cs="Arial"/>
                <w:b/>
                <w:szCs w:val="16"/>
              </w:rPr>
              <w:t xml:space="preserve"> Manager</w:t>
            </w:r>
          </w:p>
        </w:tc>
        <w:tc>
          <w:tcPr>
            <w:tcW w:w="7513" w:type="dxa"/>
            <w:vAlign w:val="center"/>
          </w:tcPr>
          <w:p w14:paraId="427D577F" w14:textId="77777777" w:rsidR="00EF6FB1" w:rsidRPr="004959FD" w:rsidRDefault="00EF6FB1" w:rsidP="004959FD">
            <w:pPr>
              <w:jc w:val="left"/>
              <w:rPr>
                <w:rFonts w:cs="Arial"/>
                <w:szCs w:val="16"/>
              </w:rPr>
            </w:pPr>
            <w:r w:rsidRPr="004959FD">
              <w:rPr>
                <w:rFonts w:cs="Arial"/>
                <w:szCs w:val="16"/>
              </w:rPr>
              <w:t>means the person specified in Schedule 1;</w:t>
            </w:r>
          </w:p>
        </w:tc>
      </w:tr>
      <w:tr w:rsidR="00C66651" w:rsidRPr="00B66BD9" w14:paraId="427D5785" w14:textId="77777777" w:rsidTr="00834D1E">
        <w:tc>
          <w:tcPr>
            <w:tcW w:w="1701" w:type="dxa"/>
            <w:vAlign w:val="center"/>
          </w:tcPr>
          <w:p w14:paraId="427D5783" w14:textId="1104AD15" w:rsidR="006D692D" w:rsidRPr="004959FD" w:rsidRDefault="00C66651" w:rsidP="00E70D3B">
            <w:pPr>
              <w:jc w:val="left"/>
              <w:rPr>
                <w:rStyle w:val="Defterm"/>
                <w:rFonts w:cs="Arial"/>
                <w:sz w:val="16"/>
                <w:szCs w:val="16"/>
              </w:rPr>
            </w:pPr>
            <w:r w:rsidRPr="004959FD">
              <w:rPr>
                <w:rStyle w:val="Defterm"/>
                <w:rFonts w:cs="Arial"/>
                <w:sz w:val="16"/>
                <w:szCs w:val="16"/>
              </w:rPr>
              <w:t>VAT</w:t>
            </w:r>
          </w:p>
        </w:tc>
        <w:tc>
          <w:tcPr>
            <w:tcW w:w="7513" w:type="dxa"/>
            <w:vAlign w:val="center"/>
          </w:tcPr>
          <w:p w14:paraId="427D5784" w14:textId="77777777" w:rsidR="00C66651" w:rsidRPr="004959FD" w:rsidRDefault="00C66651" w:rsidP="004959FD">
            <w:pPr>
              <w:jc w:val="left"/>
              <w:rPr>
                <w:rStyle w:val="Defterm"/>
                <w:rFonts w:cs="Arial"/>
                <w:b w:val="0"/>
                <w:color w:val="auto"/>
                <w:sz w:val="16"/>
                <w:szCs w:val="16"/>
              </w:rPr>
            </w:pPr>
            <w:r w:rsidRPr="004959FD">
              <w:rPr>
                <w:rFonts w:cs="Arial"/>
                <w:szCs w:val="16"/>
              </w:rPr>
              <w:t>value added tax chargeable under English law for the time being and any similar additional tax;</w:t>
            </w:r>
          </w:p>
        </w:tc>
      </w:tr>
    </w:tbl>
    <w:p w14:paraId="1CD48B88" w14:textId="77777777" w:rsidR="00451228" w:rsidRDefault="00451228" w:rsidP="00834D1E">
      <w:pPr>
        <w:pStyle w:val="Heading1"/>
        <w:numPr>
          <w:ilvl w:val="0"/>
          <w:numId w:val="0"/>
        </w:numPr>
        <w:tabs>
          <w:tab w:val="left" w:pos="9498"/>
        </w:tabs>
        <w:ind w:left="720"/>
      </w:pPr>
      <w:bookmarkStart w:id="5" w:name="_Ref447707185"/>
    </w:p>
    <w:p w14:paraId="217FF8B7" w14:textId="77777777" w:rsidR="00451228" w:rsidRDefault="00451228">
      <w:pPr>
        <w:spacing w:before="0"/>
        <w:jc w:val="left"/>
        <w:rPr>
          <w:rFonts w:ascii="Arial Bold" w:hAnsi="Arial Bold" w:cs="Arial"/>
          <w:b/>
          <w:caps/>
          <w:kern w:val="28"/>
        </w:rPr>
      </w:pPr>
      <w:r>
        <w:br w:type="page"/>
      </w:r>
    </w:p>
    <w:p w14:paraId="427D578D" w14:textId="20F992C3" w:rsidR="000B768F" w:rsidRPr="000B768F" w:rsidRDefault="00FC606F" w:rsidP="006B288E">
      <w:pPr>
        <w:pStyle w:val="Heading1"/>
        <w:tabs>
          <w:tab w:val="num" w:pos="720"/>
          <w:tab w:val="left" w:pos="9356"/>
        </w:tabs>
        <w:ind w:left="720"/>
      </w:pPr>
      <w:r w:rsidRPr="00250FA5">
        <w:lastRenderedPageBreak/>
        <w:t>Commencement</w:t>
      </w:r>
      <w:r w:rsidR="000B768F" w:rsidRPr="000B768F">
        <w:t xml:space="preserve"> and duration</w:t>
      </w:r>
      <w:bookmarkEnd w:id="5"/>
    </w:p>
    <w:p w14:paraId="238271E0" w14:textId="07F4F900" w:rsidR="0000324C" w:rsidRPr="00970AAA" w:rsidRDefault="0000324C" w:rsidP="004959FD">
      <w:pPr>
        <w:pStyle w:val="Heading2"/>
      </w:pPr>
      <w:bookmarkStart w:id="6" w:name="_Ref447622080"/>
      <w:r w:rsidRPr="00970AAA">
        <w:t xml:space="preserve">Notwithstanding the date of </w:t>
      </w:r>
      <w:r w:rsidR="00970AAA" w:rsidRPr="008A6F0C">
        <w:t xml:space="preserve">signature, </w:t>
      </w:r>
      <w:r w:rsidRPr="00970AAA">
        <w:t>this Contract</w:t>
      </w:r>
      <w:r w:rsidR="00970AAA" w:rsidRPr="008A6F0C">
        <w:t xml:space="preserve"> is effective </w:t>
      </w:r>
      <w:r w:rsidRPr="00970AAA">
        <w:t xml:space="preserve">from the date </w:t>
      </w:r>
      <w:r w:rsidR="00970AAA" w:rsidRPr="008A6F0C">
        <w:t>shown above</w:t>
      </w:r>
      <w:r w:rsidRPr="00970AAA">
        <w:t xml:space="preserve"> or the date when the Supplier commenced work on the Package (whichever is the sooner).</w:t>
      </w:r>
    </w:p>
    <w:p w14:paraId="427D578F" w14:textId="2929FF9D" w:rsidR="000B768F" w:rsidRPr="000B768F" w:rsidRDefault="000B768F" w:rsidP="004959FD">
      <w:pPr>
        <w:pStyle w:val="Heading2"/>
      </w:pPr>
      <w:bookmarkStart w:id="7" w:name="_Ref449346707"/>
      <w:r w:rsidRPr="000B768F">
        <w:t xml:space="preserve">This Contract shall (except as expressly provided otherwise) </w:t>
      </w:r>
      <w:r w:rsidR="007344B8">
        <w:t>remain</w:t>
      </w:r>
      <w:r w:rsidRPr="000B768F">
        <w:t xml:space="preserve"> in force</w:t>
      </w:r>
      <w:r w:rsidR="009D45B3">
        <w:t xml:space="preserve"> from the Go Live Date</w:t>
      </w:r>
      <w:r w:rsidRPr="000B768F">
        <w:t xml:space="preserve"> for the period </w:t>
      </w:r>
      <w:r w:rsidR="007471A4">
        <w:t>stated in Schedule 1</w:t>
      </w:r>
      <w:r w:rsidRPr="000B768F">
        <w:t>(the “</w:t>
      </w:r>
      <w:r w:rsidRPr="000B768F">
        <w:rPr>
          <w:b/>
        </w:rPr>
        <w:t>Initial Term</w:t>
      </w:r>
      <w:r w:rsidRPr="000B768F">
        <w:t>”).</w:t>
      </w:r>
      <w:bookmarkStart w:id="8" w:name="_Ref382493241"/>
      <w:bookmarkEnd w:id="6"/>
      <w:bookmarkEnd w:id="7"/>
    </w:p>
    <w:p w14:paraId="6D616EDE" w14:textId="17052A0A" w:rsidR="008C7911" w:rsidRDefault="003454F1" w:rsidP="004959FD">
      <w:pPr>
        <w:pStyle w:val="Heading2"/>
      </w:pPr>
      <w:bookmarkStart w:id="9" w:name="_Ref447620497"/>
      <w:r>
        <w:t>B</w:t>
      </w:r>
      <w:r w:rsidR="007F2E07">
        <w:t xml:space="preserve">y giving </w:t>
      </w:r>
      <w:r w:rsidR="000B768F" w:rsidRPr="000B768F">
        <w:t>the Supplier</w:t>
      </w:r>
      <w:r>
        <w:t xml:space="preserve"> at least sixty (60) days’ notice</w:t>
      </w:r>
      <w:r w:rsidR="000B768F" w:rsidRPr="000B768F">
        <w:t xml:space="preserve"> prior to the expiry of the Initial Term</w:t>
      </w:r>
      <w:r w:rsidR="008C4234">
        <w:t>, the Customer may</w:t>
      </w:r>
      <w:r w:rsidR="000B768F" w:rsidRPr="000B768F">
        <w:t xml:space="preserve"> request</w:t>
      </w:r>
      <w:r w:rsidR="008C4234">
        <w:t xml:space="preserve"> an extension</w:t>
      </w:r>
      <w:r w:rsidR="000B768F" w:rsidRPr="000B768F">
        <w:t xml:space="preserve"> to </w:t>
      </w:r>
      <w:r w:rsidR="00FF1B41">
        <w:t xml:space="preserve">the </w:t>
      </w:r>
      <w:r w:rsidR="008D54A1">
        <w:t xml:space="preserve">Contract </w:t>
      </w:r>
      <w:r w:rsidR="00CB0F60">
        <w:t>duration</w:t>
      </w:r>
      <w:r w:rsidR="000B768F" w:rsidRPr="00A4515E">
        <w:t>.</w:t>
      </w:r>
      <w:bookmarkEnd w:id="8"/>
      <w:bookmarkEnd w:id="9"/>
      <w:r w:rsidR="008C7911" w:rsidRPr="00A4515E">
        <w:t xml:space="preserve"> </w:t>
      </w:r>
      <w:r w:rsidR="00AA1542" w:rsidRPr="00A4515E">
        <w:t xml:space="preserve">In response the Supplier shall, within </w:t>
      </w:r>
      <w:r w:rsidR="008D54A1" w:rsidRPr="00A4515E">
        <w:t xml:space="preserve">thirty (30) days, </w:t>
      </w:r>
      <w:r w:rsidR="00A63145" w:rsidRPr="00A4515E">
        <w:t>submit a quote for the Extended Term Charges.</w:t>
      </w:r>
      <w:r w:rsidR="00A63145">
        <w:t xml:space="preserve"> </w:t>
      </w:r>
      <w:r w:rsidR="008C7911" w:rsidRPr="000B768F">
        <w:t>An</w:t>
      </w:r>
      <w:r w:rsidR="008C7911">
        <w:t>y</w:t>
      </w:r>
      <w:r w:rsidR="008C7911" w:rsidRPr="000B768F">
        <w:t xml:space="preserve"> </w:t>
      </w:r>
      <w:r w:rsidR="008C7911">
        <w:t xml:space="preserve">agreement to extend the Contract </w:t>
      </w:r>
      <w:r w:rsidR="008C7911" w:rsidRPr="000B768F">
        <w:t>shall only be valid i</w:t>
      </w:r>
      <w:r w:rsidR="00BB7240">
        <w:t>f a completed</w:t>
      </w:r>
      <w:r w:rsidR="008C7911">
        <w:t xml:space="preserve"> Form of Extension</w:t>
      </w:r>
      <w:r w:rsidR="00BB7240">
        <w:t xml:space="preserve"> is signed by both Parties</w:t>
      </w:r>
      <w:r w:rsidR="008C7911" w:rsidRPr="000B768F">
        <w:t>.</w:t>
      </w:r>
      <w:r w:rsidR="008C7911">
        <w:t xml:space="preserve"> Each signed Form of Extension shall </w:t>
      </w:r>
      <w:r w:rsidR="00970AAA">
        <w:t xml:space="preserve">establish </w:t>
      </w:r>
      <w:r w:rsidR="008C7911">
        <w:t>an Extended Term.</w:t>
      </w:r>
    </w:p>
    <w:p w14:paraId="427D5793" w14:textId="32365293" w:rsidR="002204C3" w:rsidRDefault="000B768F" w:rsidP="00E41CA1">
      <w:pPr>
        <w:pStyle w:val="Heading2"/>
        <w:spacing w:after="120"/>
      </w:pPr>
      <w:bookmarkStart w:id="10" w:name="_Ref447620830"/>
      <w:r w:rsidRPr="000B768F">
        <w:t>The Customer shall be entitled to repeat the process in clause</w:t>
      </w:r>
      <w:r w:rsidR="00B33E13">
        <w:t xml:space="preserve"> </w:t>
      </w:r>
      <w:r w:rsidR="00A06B1A">
        <w:fldChar w:fldCharType="begin"/>
      </w:r>
      <w:r w:rsidR="00A06B1A">
        <w:instrText xml:space="preserve"> REF _Ref447620497 \r \h </w:instrText>
      </w:r>
      <w:r w:rsidR="00A06B1A">
        <w:fldChar w:fldCharType="separate"/>
      </w:r>
      <w:r w:rsidR="00816D1F">
        <w:t>2.3</w:t>
      </w:r>
      <w:r w:rsidR="00A06B1A">
        <w:fldChar w:fldCharType="end"/>
      </w:r>
      <w:r w:rsidR="00A06B1A">
        <w:t xml:space="preserve"> </w:t>
      </w:r>
      <w:r w:rsidR="00FF1B41">
        <w:t>at the end of any Extended Term</w:t>
      </w:r>
      <w:r w:rsidR="00CB0F60">
        <w:t>,</w:t>
      </w:r>
      <w:r w:rsidR="00FF1B41">
        <w:t xml:space="preserve"> </w:t>
      </w:r>
      <w:r w:rsidRPr="000B768F">
        <w:t>provided th</w:t>
      </w:r>
      <w:r w:rsidR="002819AB">
        <w:t>at th</w:t>
      </w:r>
      <w:r w:rsidRPr="000B768F">
        <w:t xml:space="preserve">e total cumulative term of the contract </w:t>
      </w:r>
      <w:r w:rsidR="00557DB3">
        <w:t xml:space="preserve">shall not </w:t>
      </w:r>
      <w:r w:rsidRPr="000B768F">
        <w:t xml:space="preserve">exceed five (5) years from the </w:t>
      </w:r>
      <w:r w:rsidR="00CB0F60">
        <w:t>Go Live Date</w:t>
      </w:r>
      <w:bookmarkEnd w:id="10"/>
      <w:r w:rsidR="003C1003">
        <w:t>.</w:t>
      </w:r>
    </w:p>
    <w:p w14:paraId="04BBEB3C" w14:textId="0015CF8D" w:rsidR="00E0747C" w:rsidRPr="004E4917" w:rsidRDefault="00C069CB" w:rsidP="00AC0797">
      <w:pPr>
        <w:pStyle w:val="Heading1"/>
        <w:tabs>
          <w:tab w:val="num" w:pos="720"/>
          <w:tab w:val="left" w:pos="9356"/>
        </w:tabs>
        <w:ind w:left="720"/>
      </w:pPr>
      <w:bookmarkStart w:id="11" w:name="a170934"/>
      <w:bookmarkStart w:id="12" w:name="_Toc416792311"/>
      <w:r w:rsidRPr="009B60F4">
        <w:t>Supplier's obligations</w:t>
      </w:r>
      <w:bookmarkEnd w:id="11"/>
      <w:bookmarkEnd w:id="12"/>
      <w:r w:rsidR="008A6AB2" w:rsidRPr="00AC0797">
        <w:t xml:space="preserve"> </w:t>
      </w:r>
    </w:p>
    <w:p w14:paraId="427D5795" w14:textId="79F1ED78" w:rsidR="008A6AB2" w:rsidRPr="00EF36F9" w:rsidRDefault="00E0747C" w:rsidP="004E4917">
      <w:pPr>
        <w:pStyle w:val="Heading2"/>
        <w:tabs>
          <w:tab w:val="left" w:pos="9356"/>
        </w:tabs>
      </w:pPr>
      <w:r w:rsidRPr="00EF36F9">
        <w:t xml:space="preserve">The Supplier shall </w:t>
      </w:r>
      <w:r>
        <w:t xml:space="preserve">supply the Package </w:t>
      </w:r>
      <w:r w:rsidRPr="006D1746">
        <w:t>in accordance with the normal practices</w:t>
      </w:r>
      <w:r>
        <w:t xml:space="preserve"> and standards </w:t>
      </w:r>
      <w:r w:rsidRPr="006D1746">
        <w:t>of the industry</w:t>
      </w:r>
      <w:r w:rsidR="00D03C2E">
        <w:t>,</w:t>
      </w:r>
      <w:r>
        <w:t xml:space="preserve"> </w:t>
      </w:r>
      <w:r w:rsidRPr="00EF36F9">
        <w:t>exercis</w:t>
      </w:r>
      <w:r>
        <w:t>ing</w:t>
      </w:r>
      <w:r w:rsidRPr="004E4917">
        <w:t xml:space="preserve"> that degree of skill, diligence and foresight which would reasonably be expected from a successful supplier engaged in the provision of equipment, software and services similar to the Package under the same or similar circumstances as those applicable to the Contract</w:t>
      </w:r>
      <w:r w:rsidR="008A6AB2" w:rsidRPr="00EF36F9">
        <w:t>.</w:t>
      </w:r>
      <w:r w:rsidR="00D713AB">
        <w:t xml:space="preserve"> </w:t>
      </w:r>
      <w:r w:rsidR="00922197">
        <w:t xml:space="preserve">Any hosting services forming part of the Package are provided </w:t>
      </w:r>
      <w:r w:rsidR="007E4C89">
        <w:t>t</w:t>
      </w:r>
      <w:r w:rsidR="00FB1DBE">
        <w:t>o the Supplier by</w:t>
      </w:r>
      <w:r w:rsidR="00F23858">
        <w:t xml:space="preserve"> </w:t>
      </w:r>
      <w:r w:rsidR="00922197">
        <w:t xml:space="preserve">third party </w:t>
      </w:r>
      <w:r w:rsidR="007E4C89">
        <w:t>service providers</w:t>
      </w:r>
      <w:r w:rsidR="00174699">
        <w:t xml:space="preserve"> and are subject to the </w:t>
      </w:r>
      <w:proofErr w:type="gramStart"/>
      <w:r w:rsidR="00174699">
        <w:t>third party</w:t>
      </w:r>
      <w:proofErr w:type="gramEnd"/>
      <w:r w:rsidR="00174699">
        <w:t xml:space="preserve"> service provider’s terms (available upon request).</w:t>
      </w:r>
    </w:p>
    <w:p w14:paraId="3425712A" w14:textId="77777777" w:rsidR="00AC0797" w:rsidRDefault="00E0747C" w:rsidP="004E4917">
      <w:pPr>
        <w:pStyle w:val="Heading2"/>
        <w:tabs>
          <w:tab w:val="clear" w:pos="851"/>
          <w:tab w:val="num" w:pos="862"/>
          <w:tab w:val="left" w:pos="9356"/>
        </w:tabs>
      </w:pPr>
      <w:r>
        <w:t xml:space="preserve">The Supplier will make all reasonable efforts to supply the Package in accordance with the </w:t>
      </w:r>
      <w:r w:rsidR="00962DFC">
        <w:t>timescales</w:t>
      </w:r>
      <w:r w:rsidR="00CF1AA6">
        <w:t xml:space="preserve"> in</w:t>
      </w:r>
      <w:r w:rsidR="00962DFC">
        <w:t xml:space="preserve"> its quotation,</w:t>
      </w:r>
      <w:r>
        <w:t xml:space="preserve"> or, </w:t>
      </w:r>
      <w:r w:rsidR="00962DFC">
        <w:t>where the same has been agreed b</w:t>
      </w:r>
      <w:r w:rsidR="00CF1AA6">
        <w:t>y</w:t>
      </w:r>
      <w:r w:rsidR="00962DFC">
        <w:t xml:space="preserve"> the Parties, </w:t>
      </w:r>
      <w:r>
        <w:t xml:space="preserve">in accordance </w:t>
      </w:r>
      <w:r w:rsidR="00962DFC">
        <w:t>the</w:t>
      </w:r>
      <w:r>
        <w:t xml:space="preserve"> mutually agreed program</w:t>
      </w:r>
      <w:r w:rsidR="00962DFC">
        <w:t>. The Supplier</w:t>
      </w:r>
      <w:r>
        <w:t xml:space="preserve"> shall advise the Customer of any significant slippage</w:t>
      </w:r>
      <w:r w:rsidR="004E4917">
        <w:t xml:space="preserve">. </w:t>
      </w:r>
    </w:p>
    <w:p w14:paraId="427D5798" w14:textId="567DD371" w:rsidR="008D0E26" w:rsidRDefault="00EF6FB1" w:rsidP="004E4917">
      <w:pPr>
        <w:pStyle w:val="Heading2"/>
        <w:tabs>
          <w:tab w:val="clear" w:pos="851"/>
          <w:tab w:val="num" w:pos="862"/>
          <w:tab w:val="left" w:pos="9356"/>
        </w:tabs>
      </w:pPr>
      <w:r>
        <w:t xml:space="preserve">The Supplier shall </w:t>
      </w:r>
      <w:r w:rsidRPr="00EF6FB1">
        <w:t xml:space="preserve">appoint the </w:t>
      </w:r>
      <w:r>
        <w:t xml:space="preserve">Supplier’s </w:t>
      </w:r>
      <w:r w:rsidR="00D703DC">
        <w:t>Contract</w:t>
      </w:r>
      <w:r w:rsidRPr="00EF6FB1">
        <w:t xml:space="preserve"> Manager, who shall have the authority to contractually bind the </w:t>
      </w:r>
      <w:r>
        <w:t xml:space="preserve">Supplier </w:t>
      </w:r>
      <w:r w:rsidRPr="00EF6FB1">
        <w:t>on matters relating to the Contract</w:t>
      </w:r>
      <w:r>
        <w:t xml:space="preserve">. </w:t>
      </w:r>
      <w:r w:rsidR="00860F31">
        <w:t>No other personnel of t</w:t>
      </w:r>
      <w:r w:rsidR="008D0E26" w:rsidRPr="009B60F4">
        <w:t>he Supplier</w:t>
      </w:r>
      <w:r w:rsidR="00860F31">
        <w:t xml:space="preserve"> can</w:t>
      </w:r>
      <w:r w:rsidR="008D0E26" w:rsidRPr="009B60F4">
        <w:t xml:space="preserve"> make any representations or contractually binding statements concerning the </w:t>
      </w:r>
      <w:r w:rsidR="008D0E26">
        <w:t>Package</w:t>
      </w:r>
      <w:r w:rsidR="008D0E26" w:rsidRPr="009B60F4">
        <w:t>.</w:t>
      </w:r>
    </w:p>
    <w:p w14:paraId="427D5799" w14:textId="3FE5FEDA" w:rsidR="0072195F" w:rsidRDefault="0072195F" w:rsidP="00E41CA1">
      <w:pPr>
        <w:pStyle w:val="Heading2"/>
        <w:tabs>
          <w:tab w:val="left" w:pos="9356"/>
        </w:tabs>
        <w:spacing w:after="120"/>
      </w:pPr>
      <w:r>
        <w:t xml:space="preserve">The Supplier shall </w:t>
      </w:r>
      <w:r w:rsidRPr="00962DFC">
        <w:t xml:space="preserve">comply with </w:t>
      </w:r>
      <w:r w:rsidR="00962DFC" w:rsidRPr="00962DFC">
        <w:t>statutory requirements concerning</w:t>
      </w:r>
      <w:r w:rsidRPr="00962DFC">
        <w:t xml:space="preserve"> </w:t>
      </w:r>
      <w:r w:rsidRPr="004E4917">
        <w:t>anti-bribery</w:t>
      </w:r>
      <w:r w:rsidR="00962DFC" w:rsidRPr="004E4917">
        <w:t>, modern slavery, environmental practices, equality, data protection and health and safety</w:t>
      </w:r>
      <w:r>
        <w:t>.</w:t>
      </w:r>
    </w:p>
    <w:p w14:paraId="427D579A" w14:textId="77777777" w:rsidR="00743BFA" w:rsidRPr="009B60F4" w:rsidRDefault="00C069CB" w:rsidP="0035793A">
      <w:pPr>
        <w:pStyle w:val="Heading1"/>
        <w:tabs>
          <w:tab w:val="num" w:pos="720"/>
          <w:tab w:val="left" w:pos="9356"/>
        </w:tabs>
        <w:ind w:left="720"/>
      </w:pPr>
      <w:bookmarkStart w:id="13" w:name="a324517"/>
      <w:bookmarkStart w:id="14" w:name="_Toc416792312"/>
      <w:r w:rsidRPr="009B60F4">
        <w:t>Customer's obligations</w:t>
      </w:r>
      <w:bookmarkEnd w:id="13"/>
      <w:bookmarkEnd w:id="14"/>
    </w:p>
    <w:p w14:paraId="427D579B" w14:textId="77777777" w:rsidR="00743BFA" w:rsidRPr="009B60F4" w:rsidRDefault="00C069CB" w:rsidP="004959FD">
      <w:pPr>
        <w:pStyle w:val="Heading2"/>
      </w:pPr>
      <w:r w:rsidRPr="009B60F4">
        <w:t>The Customer shall:</w:t>
      </w:r>
    </w:p>
    <w:p w14:paraId="427D579C" w14:textId="2D334A25" w:rsidR="00743BFA" w:rsidRPr="009B60F4" w:rsidRDefault="00C069CB" w:rsidP="004959FD">
      <w:pPr>
        <w:pStyle w:val="Heading3"/>
      </w:pPr>
      <w:bookmarkStart w:id="15" w:name="a910536"/>
      <w:r w:rsidRPr="009B60F4">
        <w:t xml:space="preserve">co-operate </w:t>
      </w:r>
      <w:r w:rsidRPr="00250FA5">
        <w:t>with</w:t>
      </w:r>
      <w:r w:rsidRPr="009B60F4">
        <w:t xml:space="preserve"> the Supplier in all matters relating to the </w:t>
      </w:r>
      <w:r w:rsidR="008A6AB2">
        <w:t>Contract</w:t>
      </w:r>
      <w:r w:rsidRPr="009B60F4">
        <w:t xml:space="preserve"> and appoint the Customer's </w:t>
      </w:r>
      <w:r w:rsidR="00D703DC">
        <w:t>Contract</w:t>
      </w:r>
      <w:r w:rsidRPr="009B60F4">
        <w:t xml:space="preserve"> Manager, who </w:t>
      </w:r>
      <w:r w:rsidRPr="00250FA5">
        <w:t>shall</w:t>
      </w:r>
      <w:r w:rsidRPr="009B60F4">
        <w:t xml:space="preserve"> have the authority to contractually bind the Customer on matters relating to the </w:t>
      </w:r>
      <w:proofErr w:type="gramStart"/>
      <w:r w:rsidR="008A6AB2">
        <w:t>Contract</w:t>
      </w:r>
      <w:r w:rsidRPr="009B60F4">
        <w:t>;</w:t>
      </w:r>
      <w:bookmarkEnd w:id="15"/>
      <w:proofErr w:type="gramEnd"/>
    </w:p>
    <w:p w14:paraId="427D579D" w14:textId="46B63F91" w:rsidR="00743BFA" w:rsidRPr="009B60F4" w:rsidRDefault="00C069CB" w:rsidP="004959FD">
      <w:pPr>
        <w:pStyle w:val="Heading3"/>
      </w:pPr>
      <w:r w:rsidRPr="009B60F4">
        <w:t>provide in a timely manner such access to the Customer's premises</w:t>
      </w:r>
      <w:r w:rsidR="00494A70">
        <w:t>, systems</w:t>
      </w:r>
      <w:r w:rsidRPr="009B60F4">
        <w:t xml:space="preserve"> and data, and such office accommodation and other facilities, as</w:t>
      </w:r>
      <w:r w:rsidR="00550BD3">
        <w:t xml:space="preserve"> reasonably</w:t>
      </w:r>
      <w:r w:rsidRPr="009B60F4">
        <w:t xml:space="preserve"> requested by the </w:t>
      </w:r>
      <w:proofErr w:type="gramStart"/>
      <w:r w:rsidRPr="009B60F4">
        <w:t>Supplier;</w:t>
      </w:r>
      <w:proofErr w:type="gramEnd"/>
    </w:p>
    <w:p w14:paraId="427D579E" w14:textId="33B81D78" w:rsidR="00743BFA" w:rsidRDefault="00C069CB" w:rsidP="004959FD">
      <w:pPr>
        <w:pStyle w:val="Heading3"/>
      </w:pPr>
      <w:r w:rsidRPr="009B60F4">
        <w:t xml:space="preserve">provide in a timely manner such information as the Supplier may </w:t>
      </w:r>
      <w:r w:rsidR="00550BD3">
        <w:t xml:space="preserve">reasonably </w:t>
      </w:r>
      <w:r w:rsidRPr="009B60F4">
        <w:t>request, and ensure that such information is accurate in all material respects; and</w:t>
      </w:r>
    </w:p>
    <w:p w14:paraId="2E76C0D1" w14:textId="52B80144" w:rsidR="00550BD3" w:rsidRPr="009B60F4" w:rsidRDefault="00550BD3" w:rsidP="004959FD">
      <w:pPr>
        <w:pStyle w:val="Heading3"/>
      </w:pPr>
      <w:r>
        <w:t>provide in a timely manner such decisions and assistance as the Supplier may reasonably request; and</w:t>
      </w:r>
    </w:p>
    <w:p w14:paraId="427D579F" w14:textId="375A4C18" w:rsidR="00743BFA" w:rsidRPr="009B60F4" w:rsidRDefault="00C069CB" w:rsidP="004959FD">
      <w:pPr>
        <w:pStyle w:val="Heading3"/>
      </w:pPr>
      <w:r w:rsidRPr="009B60F4">
        <w:t xml:space="preserve">be responsible (at its own cost) for preparing </w:t>
      </w:r>
      <w:r w:rsidR="00091231">
        <w:t xml:space="preserve">and maintaining </w:t>
      </w:r>
      <w:r w:rsidRPr="009B60F4">
        <w:t>the relevant premises</w:t>
      </w:r>
      <w:r w:rsidR="00550BD3">
        <w:t>, facilities and s</w:t>
      </w:r>
      <w:r w:rsidR="00091231">
        <w:t>y</w:t>
      </w:r>
      <w:r w:rsidR="00550BD3">
        <w:t>stems</w:t>
      </w:r>
      <w:r w:rsidRPr="009B60F4">
        <w:t xml:space="preserve"> for the supply of the </w:t>
      </w:r>
      <w:r w:rsidR="008A6AB2">
        <w:t>Package</w:t>
      </w:r>
      <w:r w:rsidRPr="009B60F4">
        <w:t>.</w:t>
      </w:r>
    </w:p>
    <w:p w14:paraId="427D57A0" w14:textId="226600AC" w:rsidR="00743BFA" w:rsidRDefault="003051CA" w:rsidP="00E41CA1">
      <w:pPr>
        <w:pStyle w:val="Heading2"/>
        <w:spacing w:after="120"/>
      </w:pPr>
      <w:r>
        <w:t>The Supplier shall not be liable to the Customer i</w:t>
      </w:r>
      <w:r w:rsidR="00C069CB" w:rsidRPr="009B60F4">
        <w:t xml:space="preserve">f the Supplier's performance of its obligations under the Contract is prevented or delayed by any act or omission of the Customer or the Customer's agents, sub-contractors or employees, </w:t>
      </w:r>
      <w:r>
        <w:t xml:space="preserve">and </w:t>
      </w:r>
      <w:r w:rsidR="00C069CB" w:rsidRPr="009B60F4">
        <w:t>the</w:t>
      </w:r>
      <w:r>
        <w:t xml:space="preserve"> </w:t>
      </w:r>
      <w:r w:rsidR="00C069CB" w:rsidRPr="009B60F4">
        <w:t xml:space="preserve">Customer shall in </w:t>
      </w:r>
      <w:r>
        <w:t>such</w:t>
      </w:r>
      <w:r w:rsidR="00C069CB" w:rsidRPr="009B60F4">
        <w:t xml:space="preserve"> circumstances be liable to pay to the Supplier all reasonable costs, charges or losses sustained or incurred by </w:t>
      </w:r>
      <w:r w:rsidR="009C39F8">
        <w:t>the Supplier</w:t>
      </w:r>
      <w:r w:rsidR="00C069CB" w:rsidRPr="009B60F4">
        <w:t xml:space="preserve"> subject to the Supplier </w:t>
      </w:r>
      <w:r w:rsidR="00A139D8">
        <w:t xml:space="preserve">providing </w:t>
      </w:r>
      <w:r w:rsidR="009C39F8">
        <w:t xml:space="preserve">reasonable demonstration or </w:t>
      </w:r>
      <w:r w:rsidR="007E6F00">
        <w:t xml:space="preserve">evidence of </w:t>
      </w:r>
      <w:r w:rsidR="00C069CB" w:rsidRPr="009B60F4">
        <w:t>such costs, charges and losses to the Customer in writing.</w:t>
      </w:r>
    </w:p>
    <w:p w14:paraId="427D57A1" w14:textId="77777777" w:rsidR="00743BFA" w:rsidRPr="009B60F4" w:rsidRDefault="00C069CB" w:rsidP="0035793A">
      <w:pPr>
        <w:pStyle w:val="Heading1"/>
        <w:tabs>
          <w:tab w:val="num" w:pos="720"/>
          <w:tab w:val="left" w:pos="9356"/>
        </w:tabs>
        <w:ind w:left="720"/>
      </w:pPr>
      <w:bookmarkStart w:id="16" w:name="a1028031"/>
      <w:bookmarkStart w:id="17" w:name="_Toc416792313"/>
      <w:r w:rsidRPr="009B60F4">
        <w:t>Change control</w:t>
      </w:r>
      <w:bookmarkEnd w:id="16"/>
      <w:bookmarkEnd w:id="17"/>
    </w:p>
    <w:p w14:paraId="427D57A2" w14:textId="5B79A471" w:rsidR="00743BFA" w:rsidRPr="009B60F4" w:rsidRDefault="00183CF0" w:rsidP="004959FD">
      <w:pPr>
        <w:pStyle w:val="Heading2"/>
      </w:pPr>
      <w:bookmarkStart w:id="18" w:name="_Ref441601471"/>
      <w:bookmarkStart w:id="19" w:name="_Ref442958210"/>
      <w:r>
        <w:t xml:space="preserve">Either </w:t>
      </w:r>
      <w:r w:rsidR="00EA5FE1">
        <w:t>P</w:t>
      </w:r>
      <w:r>
        <w:t>arty may</w:t>
      </w:r>
      <w:r w:rsidR="00C069CB" w:rsidRPr="009B60F4">
        <w:t xml:space="preserve"> request a change to the </w:t>
      </w:r>
      <w:r w:rsidR="008A6AB2">
        <w:t>Package</w:t>
      </w:r>
      <w:r w:rsidR="00915C07">
        <w:t xml:space="preserve"> </w:t>
      </w:r>
      <w:r w:rsidR="00A82D31">
        <w:t xml:space="preserve">(a </w:t>
      </w:r>
      <w:r w:rsidR="00A82D31" w:rsidRPr="00925263">
        <w:rPr>
          <w:b/>
        </w:rPr>
        <w:t>“Change”</w:t>
      </w:r>
      <w:r w:rsidR="00A82D31">
        <w:t>)</w:t>
      </w:r>
      <w:r w:rsidR="00C069CB" w:rsidRPr="009B60F4">
        <w:t>,</w:t>
      </w:r>
      <w:r>
        <w:t xml:space="preserve"> in which case</w:t>
      </w:r>
      <w:r w:rsidR="00C069CB" w:rsidRPr="009B60F4">
        <w:t xml:space="preserve"> the Supplier shall, within a reasonable time, provide a written estimate to the Customer of:</w:t>
      </w:r>
      <w:bookmarkEnd w:id="18"/>
      <w:bookmarkEnd w:id="19"/>
    </w:p>
    <w:p w14:paraId="427D57A3" w14:textId="77777777" w:rsidR="00743BFA" w:rsidRPr="009B60F4" w:rsidRDefault="00C069CB" w:rsidP="004959FD">
      <w:pPr>
        <w:pStyle w:val="Heading3"/>
      </w:pPr>
      <w:r w:rsidRPr="009B60F4">
        <w:t xml:space="preserve">the likely time required to implement the </w:t>
      </w:r>
      <w:proofErr w:type="gramStart"/>
      <w:r w:rsidR="008A6AB2">
        <w:t>C</w:t>
      </w:r>
      <w:r w:rsidRPr="009B60F4">
        <w:t>hange;</w:t>
      </w:r>
      <w:proofErr w:type="gramEnd"/>
    </w:p>
    <w:p w14:paraId="427D57A4" w14:textId="77777777" w:rsidR="00743BFA" w:rsidRPr="009B60F4" w:rsidRDefault="00C069CB" w:rsidP="004959FD">
      <w:pPr>
        <w:pStyle w:val="Heading3"/>
      </w:pPr>
      <w:r w:rsidRPr="009B60F4">
        <w:t xml:space="preserve">any variations to the Supplier's charges arising from the </w:t>
      </w:r>
      <w:proofErr w:type="gramStart"/>
      <w:r w:rsidR="008A6AB2">
        <w:t>C</w:t>
      </w:r>
      <w:r w:rsidRPr="009B60F4">
        <w:t>hange;</w:t>
      </w:r>
      <w:proofErr w:type="gramEnd"/>
    </w:p>
    <w:p w14:paraId="427D57A5" w14:textId="53FEE60F" w:rsidR="00743BFA" w:rsidRPr="009B60F4" w:rsidRDefault="00C069CB" w:rsidP="004959FD">
      <w:pPr>
        <w:pStyle w:val="Heading3"/>
      </w:pPr>
      <w:r w:rsidRPr="009B60F4">
        <w:t xml:space="preserve">the likely effect of the </w:t>
      </w:r>
      <w:r w:rsidR="008A6AB2">
        <w:t>C</w:t>
      </w:r>
      <w:r w:rsidRPr="009B60F4">
        <w:t xml:space="preserve">hange on </w:t>
      </w:r>
      <w:r w:rsidR="00D56D94">
        <w:t xml:space="preserve">any performance dates </w:t>
      </w:r>
      <w:r w:rsidR="003569D9">
        <w:t xml:space="preserve">that have been agreed between the </w:t>
      </w:r>
      <w:r w:rsidR="00271ABD">
        <w:t>P</w:t>
      </w:r>
      <w:r w:rsidR="003569D9">
        <w:t>arties</w:t>
      </w:r>
      <w:r w:rsidRPr="009B60F4">
        <w:t>; and</w:t>
      </w:r>
    </w:p>
    <w:p w14:paraId="427D57A6" w14:textId="77777777" w:rsidR="00743BFA" w:rsidRPr="009B60F4" w:rsidRDefault="00C069CB" w:rsidP="004959FD">
      <w:pPr>
        <w:pStyle w:val="Heading3"/>
      </w:pPr>
      <w:r w:rsidRPr="009B60F4">
        <w:t xml:space="preserve">any other impact of the </w:t>
      </w:r>
      <w:r w:rsidR="008A6AB2">
        <w:t>C</w:t>
      </w:r>
      <w:r w:rsidRPr="009B60F4">
        <w:t>hange on the terms of the Contract.</w:t>
      </w:r>
    </w:p>
    <w:p w14:paraId="427D57A7" w14:textId="3BF538F0" w:rsidR="00743BFA" w:rsidRPr="009B60F4" w:rsidRDefault="00F77E9F" w:rsidP="004959FD">
      <w:pPr>
        <w:pStyle w:val="Heading2"/>
      </w:pPr>
      <w:r>
        <w:t>T</w:t>
      </w:r>
      <w:r w:rsidR="00C069CB" w:rsidRPr="009B60F4">
        <w:t>he Customer shall</w:t>
      </w:r>
      <w:r w:rsidR="00A82D31">
        <w:t xml:space="preserve"> </w:t>
      </w:r>
      <w:r w:rsidR="00271ABD">
        <w:t xml:space="preserve">accept or reject each proposed Change within </w:t>
      </w:r>
      <w:r w:rsidR="00F153E8">
        <w:t>a reasonable time</w:t>
      </w:r>
      <w:r w:rsidR="0072195F">
        <w:t>.</w:t>
      </w:r>
    </w:p>
    <w:p w14:paraId="427D57A8" w14:textId="7F589C2B" w:rsidR="00743BFA" w:rsidRPr="009B60F4" w:rsidRDefault="007E6F00" w:rsidP="00BC28DA">
      <w:pPr>
        <w:pStyle w:val="Heading2"/>
        <w:spacing w:after="120"/>
      </w:pPr>
      <w:r>
        <w:t>There is</w:t>
      </w:r>
      <w:r w:rsidR="00C069CB" w:rsidRPr="009B60F4">
        <w:t xml:space="preserve"> no obligation</w:t>
      </w:r>
      <w:r>
        <w:t xml:space="preserve"> on either </w:t>
      </w:r>
      <w:r w:rsidR="00271ABD">
        <w:t>P</w:t>
      </w:r>
      <w:r>
        <w:t>arty</w:t>
      </w:r>
      <w:r w:rsidR="00C069CB" w:rsidRPr="009B60F4">
        <w:t xml:space="preserve"> to </w:t>
      </w:r>
      <w:r w:rsidR="00F77E9F">
        <w:t xml:space="preserve">accept a Change </w:t>
      </w:r>
      <w:r w:rsidR="00C069CB" w:rsidRPr="009B60F4">
        <w:t xml:space="preserve">unless and until the </w:t>
      </w:r>
      <w:r w:rsidR="00271ABD">
        <w:t>P</w:t>
      </w:r>
      <w:r w:rsidR="00C069CB" w:rsidRPr="009B60F4">
        <w:t xml:space="preserve">arties have agreed in writing </w:t>
      </w:r>
      <w:r w:rsidR="00933E80">
        <w:t>t</w:t>
      </w:r>
      <w:r w:rsidR="00271ABD">
        <w:t xml:space="preserve">o all the details </w:t>
      </w:r>
      <w:r w:rsidR="00933E80">
        <w:t>of the Change</w:t>
      </w:r>
      <w:r w:rsidR="00C069CB" w:rsidRPr="009B60F4">
        <w:t>.</w:t>
      </w:r>
    </w:p>
    <w:p w14:paraId="427D57A9" w14:textId="77777777" w:rsidR="00055B63" w:rsidRDefault="00055B63" w:rsidP="0035793A">
      <w:pPr>
        <w:pStyle w:val="Heading1"/>
        <w:tabs>
          <w:tab w:val="num" w:pos="720"/>
          <w:tab w:val="left" w:pos="9356"/>
        </w:tabs>
        <w:ind w:left="720"/>
      </w:pPr>
      <w:bookmarkStart w:id="20" w:name="a842086"/>
      <w:bookmarkStart w:id="21" w:name="_Toc416792315"/>
      <w:r w:rsidRPr="00055B63">
        <w:t>Invoicing &amp; Payment</w:t>
      </w:r>
    </w:p>
    <w:p w14:paraId="427D57AA" w14:textId="50CA8A20" w:rsidR="00055B63" w:rsidRPr="003644ED" w:rsidRDefault="00055B63" w:rsidP="004959FD">
      <w:pPr>
        <w:pStyle w:val="Heading2"/>
      </w:pPr>
      <w:r w:rsidRPr="00055B63">
        <w:t xml:space="preserve">The Customer shall pay the Supplier the </w:t>
      </w:r>
      <w:r w:rsidR="004B0E17">
        <w:t>Charges</w:t>
      </w:r>
      <w:r w:rsidRPr="00055B63">
        <w:t xml:space="preserve"> for the supply of the Package.</w:t>
      </w:r>
    </w:p>
    <w:p w14:paraId="5DFC4B7B" w14:textId="77777777" w:rsidR="00974EFE" w:rsidRPr="003644ED" w:rsidRDefault="00974EFE" w:rsidP="00974EFE">
      <w:pPr>
        <w:pStyle w:val="Heading2"/>
      </w:pPr>
      <w:r w:rsidRPr="00055B63">
        <w:t>Unless stated otherwise amounts quoted in this Contract shall be exclusive of VAT, which the Supplier shall add to its invoices at the appropriate rate.</w:t>
      </w:r>
    </w:p>
    <w:p w14:paraId="427D57B1" w14:textId="0A525A3E" w:rsidR="00055B63" w:rsidRPr="003644ED" w:rsidRDefault="00055B63" w:rsidP="00BC28DA">
      <w:pPr>
        <w:pStyle w:val="Heading2"/>
      </w:pPr>
      <w:r w:rsidRPr="00055B63">
        <w:t xml:space="preserve">The </w:t>
      </w:r>
      <w:r w:rsidR="004B0E17">
        <w:t>Charges</w:t>
      </w:r>
      <w:r w:rsidRPr="00055B63">
        <w:t xml:space="preserve"> shall be paid to the Supplier in the instalments as detailed in Schedule 1</w:t>
      </w:r>
      <w:r w:rsidR="00F03127">
        <w:t>, or any Form of Extension, as appropriate</w:t>
      </w:r>
      <w:r w:rsidRPr="00055B63">
        <w:t>.</w:t>
      </w:r>
      <w:r w:rsidR="00974EFE">
        <w:t xml:space="preserve"> </w:t>
      </w:r>
    </w:p>
    <w:p w14:paraId="3726DAE1" w14:textId="0142B1D7" w:rsidR="00EA5FE1" w:rsidRDefault="00055B63" w:rsidP="0035793A">
      <w:pPr>
        <w:pStyle w:val="Heading2"/>
      </w:pPr>
      <w:r w:rsidRPr="00055B63">
        <w:t xml:space="preserve">The Customer shall pay each invoice within 30 days of </w:t>
      </w:r>
      <w:r w:rsidR="00D703DC">
        <w:t>the date of the invoice.</w:t>
      </w:r>
      <w:r w:rsidR="00974EFE">
        <w:t xml:space="preserve"> The Supplier shall submit its invoices at least 30 days in advance of the instalments shown </w:t>
      </w:r>
      <w:r w:rsidR="004C5943">
        <w:t xml:space="preserve">in schedule </w:t>
      </w:r>
      <w:r w:rsidR="00BC28DA">
        <w:t>1</w:t>
      </w:r>
      <w:r w:rsidR="00974EFE">
        <w:t xml:space="preserve"> to allow payment to be made by the Customer by the instalment date.</w:t>
      </w:r>
    </w:p>
    <w:p w14:paraId="427D57B3" w14:textId="0EBCD411" w:rsidR="00055B63" w:rsidRPr="003644ED" w:rsidRDefault="00974EFE" w:rsidP="004959FD">
      <w:pPr>
        <w:pStyle w:val="Heading2"/>
      </w:pPr>
      <w:r w:rsidRPr="00055B63">
        <w:t>All amounts due under this Contract shall be paid by the Customer to the Supplier in full without any set-off,</w:t>
      </w:r>
      <w:r>
        <w:t xml:space="preserve"> abatement,</w:t>
      </w:r>
      <w:r w:rsidRPr="00055B63">
        <w:t xml:space="preserve"> counterclaim, deduction or withholding (other than any deduction or withholding of tax as required by law).</w:t>
      </w:r>
      <w:r w:rsidR="00055B63" w:rsidRPr="00055B63">
        <w:t>Without prejudice to any other right or remedy that the Supplier may have, if the Customer fails to pay the Supplier on the due date the Supplier may:</w:t>
      </w:r>
    </w:p>
    <w:p w14:paraId="427D57B4" w14:textId="211FBADA" w:rsidR="00055B63" w:rsidRPr="003644ED" w:rsidRDefault="00055B63" w:rsidP="004959FD">
      <w:pPr>
        <w:pStyle w:val="Heading3"/>
      </w:pPr>
      <w:r w:rsidRPr="003644ED">
        <w:t xml:space="preserve">charge interest on such sum from the due date </w:t>
      </w:r>
      <w:r w:rsidRPr="00661268">
        <w:rPr>
          <w:color w:val="000000"/>
          <w:szCs w:val="16"/>
        </w:rPr>
        <w:t xml:space="preserve">for payment </w:t>
      </w:r>
      <w:bookmarkStart w:id="22" w:name="_Ref452968507"/>
      <w:r w:rsidR="009F5259" w:rsidRPr="00661268">
        <w:rPr>
          <w:color w:val="000000"/>
          <w:szCs w:val="16"/>
        </w:rPr>
        <w:t>at the interest rate specified in the Late Payment of Commercial Debts (Interest) Act 1998</w:t>
      </w:r>
      <w:bookmarkEnd w:id="22"/>
      <w:r w:rsidRPr="00661268">
        <w:rPr>
          <w:color w:val="000000"/>
          <w:szCs w:val="16"/>
        </w:rPr>
        <w:t>;</w:t>
      </w:r>
      <w:r w:rsidR="00A454DD" w:rsidRPr="00661268">
        <w:rPr>
          <w:color w:val="000000"/>
          <w:szCs w:val="16"/>
        </w:rPr>
        <w:t xml:space="preserve"> </w:t>
      </w:r>
      <w:r w:rsidR="00974EFE" w:rsidRPr="00661268">
        <w:rPr>
          <w:color w:val="000000"/>
          <w:szCs w:val="16"/>
        </w:rPr>
        <w:t>and/</w:t>
      </w:r>
      <w:r w:rsidR="00A454DD">
        <w:t>or</w:t>
      </w:r>
    </w:p>
    <w:p w14:paraId="427D57B5" w14:textId="57DC05D7" w:rsidR="00055B63" w:rsidRPr="003644ED" w:rsidRDefault="00055B63" w:rsidP="004959FD">
      <w:pPr>
        <w:pStyle w:val="Heading3"/>
      </w:pPr>
      <w:r w:rsidRPr="003644ED">
        <w:t>suspend supply of the Package until payment has been made in full</w:t>
      </w:r>
      <w:r w:rsidR="00501A49">
        <w:t xml:space="preserve"> subject to giving the Customer </w:t>
      </w:r>
      <w:r w:rsidR="00B378FB">
        <w:t>seven</w:t>
      </w:r>
      <w:r w:rsidR="00501A49">
        <w:t xml:space="preserve"> (</w:t>
      </w:r>
      <w:r w:rsidR="00B378FB">
        <w:t>7</w:t>
      </w:r>
      <w:r w:rsidR="00501A49">
        <w:t>) days prior notice</w:t>
      </w:r>
      <w:r w:rsidRPr="003644ED">
        <w:t>;</w:t>
      </w:r>
      <w:r w:rsidR="00501A49">
        <w:t xml:space="preserve"> and</w:t>
      </w:r>
    </w:p>
    <w:p w14:paraId="427D57B6" w14:textId="387E6FAD" w:rsidR="00055B63" w:rsidRDefault="00055B63" w:rsidP="00587F89">
      <w:pPr>
        <w:pStyle w:val="Heading3"/>
        <w:spacing w:after="120"/>
      </w:pPr>
      <w:r w:rsidRPr="003644ED">
        <w:t>terminate the Contract</w:t>
      </w:r>
      <w:r w:rsidR="00F871F7">
        <w:t xml:space="preserve"> in accordance with clause </w:t>
      </w:r>
      <w:r w:rsidR="00F871F7">
        <w:fldChar w:fldCharType="begin"/>
      </w:r>
      <w:r w:rsidR="00F871F7">
        <w:instrText xml:space="preserve"> REF _Ref451761213 \r \h </w:instrText>
      </w:r>
      <w:r w:rsidR="00F871F7">
        <w:fldChar w:fldCharType="separate"/>
      </w:r>
      <w:r w:rsidR="00F871F7">
        <w:t>10.1(a)</w:t>
      </w:r>
      <w:r w:rsidR="00F871F7">
        <w:fldChar w:fldCharType="end"/>
      </w:r>
      <w:r w:rsidR="00501A49">
        <w:t xml:space="preserve"> </w:t>
      </w:r>
      <w:r w:rsidR="00B378FB">
        <w:t xml:space="preserve">provided that </w:t>
      </w:r>
      <w:r w:rsidR="00501A49">
        <w:t xml:space="preserve">the supply of the Package has been suspended for </w:t>
      </w:r>
      <w:r w:rsidR="00B378FB">
        <w:t>at least fourteen</w:t>
      </w:r>
      <w:r w:rsidR="00501A49">
        <w:t xml:space="preserve"> (</w:t>
      </w:r>
      <w:r w:rsidR="00B378FB">
        <w:t>14</w:t>
      </w:r>
      <w:r w:rsidR="00501A49">
        <w:t>) d</w:t>
      </w:r>
      <w:r w:rsidR="00B378FB">
        <w:t>ays</w:t>
      </w:r>
      <w:r w:rsidRPr="00055B63">
        <w:t>.</w:t>
      </w:r>
    </w:p>
    <w:p w14:paraId="658F1749" w14:textId="77777777" w:rsidR="00587F89" w:rsidRPr="003644ED" w:rsidRDefault="00587F89" w:rsidP="00587F89">
      <w:pPr>
        <w:pStyle w:val="Heading3"/>
        <w:numPr>
          <w:ilvl w:val="0"/>
          <w:numId w:val="0"/>
        </w:numPr>
        <w:spacing w:after="120"/>
        <w:ind w:left="1559"/>
      </w:pPr>
    </w:p>
    <w:p w14:paraId="427D57BA" w14:textId="77777777" w:rsidR="00D67BD9" w:rsidRPr="00A1771A" w:rsidRDefault="00D67BD9" w:rsidP="00587F89">
      <w:pPr>
        <w:pStyle w:val="Heading1"/>
        <w:tabs>
          <w:tab w:val="num" w:pos="720"/>
          <w:tab w:val="left" w:pos="9356"/>
        </w:tabs>
        <w:ind w:left="720"/>
      </w:pPr>
      <w:r w:rsidRPr="00A1771A">
        <w:t>Limitation of liability</w:t>
      </w:r>
    </w:p>
    <w:p w14:paraId="427D57BB" w14:textId="77777777" w:rsidR="00D67BD9" w:rsidRPr="009B60F4" w:rsidRDefault="00D67BD9" w:rsidP="004959FD">
      <w:pPr>
        <w:pStyle w:val="Heading2"/>
      </w:pPr>
      <w:bookmarkStart w:id="23" w:name="_Ref435025913"/>
      <w:r w:rsidRPr="009B60F4">
        <w:t>Nothing in th</w:t>
      </w:r>
      <w:r w:rsidR="00A9655A">
        <w:t>is</w:t>
      </w:r>
      <w:r w:rsidRPr="009B60F4">
        <w:t xml:space="preserve"> </w:t>
      </w:r>
      <w:r w:rsidR="00A9655A">
        <w:t>Contract</w:t>
      </w:r>
      <w:r w:rsidRPr="009B60F4">
        <w:t xml:space="preserve"> excludes the liability of the Supplier:</w:t>
      </w:r>
      <w:bookmarkEnd w:id="23"/>
    </w:p>
    <w:p w14:paraId="427D57BC" w14:textId="77777777" w:rsidR="00D67BD9" w:rsidRPr="009B60F4" w:rsidRDefault="00D67BD9" w:rsidP="004959FD">
      <w:pPr>
        <w:pStyle w:val="Heading3"/>
      </w:pPr>
      <w:r w:rsidRPr="009B60F4">
        <w:t>for death or personal injury caused by the Supplier's negligence; or</w:t>
      </w:r>
    </w:p>
    <w:p w14:paraId="427D57BD" w14:textId="78145A54" w:rsidR="00D67BD9" w:rsidRPr="009B60F4" w:rsidRDefault="00D67BD9" w:rsidP="004959FD">
      <w:pPr>
        <w:pStyle w:val="Heading3"/>
      </w:pPr>
      <w:r w:rsidRPr="009B60F4">
        <w:t>for fraud or fraudulent misrepresentation</w:t>
      </w:r>
      <w:r w:rsidR="00501A49">
        <w:t xml:space="preserve"> or wilful default</w:t>
      </w:r>
      <w:r w:rsidRPr="009B60F4">
        <w:t>; or</w:t>
      </w:r>
    </w:p>
    <w:p w14:paraId="427D57BE" w14:textId="00B8271D" w:rsidR="00D67BD9" w:rsidRDefault="00C975EF" w:rsidP="004959FD">
      <w:pPr>
        <w:pStyle w:val="Heading3"/>
      </w:pPr>
      <w:r>
        <w:t xml:space="preserve">for </w:t>
      </w:r>
      <w:r w:rsidRPr="00C975EF">
        <w:t>breach of the obligations implied by section 1</w:t>
      </w:r>
      <w:r w:rsidR="009F0B85">
        <w:t xml:space="preserve">2 of the Sale of Goods </w:t>
      </w:r>
      <w:r w:rsidRPr="00C975EF">
        <w:t>Act 1979 or section 2 of the Supply of Goods and Services Act</w:t>
      </w:r>
      <w:r w:rsidR="0099081C">
        <w:t xml:space="preserve">; or </w:t>
      </w:r>
    </w:p>
    <w:p w14:paraId="427D57BF" w14:textId="77777777" w:rsidR="0099081C" w:rsidRPr="009B60F4" w:rsidRDefault="0099081C" w:rsidP="004959FD">
      <w:pPr>
        <w:pStyle w:val="Heading3"/>
      </w:pPr>
      <w:r>
        <w:t>any matter for which it would be unlawful to exclude or restrict liability</w:t>
      </w:r>
      <w:r w:rsidR="00575D5A">
        <w:t xml:space="preserve"> in relation thereto</w:t>
      </w:r>
      <w:r>
        <w:t>.</w:t>
      </w:r>
    </w:p>
    <w:p w14:paraId="0A4CCDE8" w14:textId="5812EA18" w:rsidR="006B4948" w:rsidRDefault="00D67BD9" w:rsidP="00EA2B4D">
      <w:pPr>
        <w:pStyle w:val="Heading2"/>
      </w:pPr>
      <w:bookmarkStart w:id="24" w:name="_Ref441580721"/>
      <w:bookmarkStart w:id="25" w:name="_Ref447108522"/>
      <w:r w:rsidRPr="00925263">
        <w:t xml:space="preserve">Subject to </w:t>
      </w:r>
      <w:r w:rsidR="009D6C40" w:rsidRPr="00925263">
        <w:t>clauses</w:t>
      </w:r>
      <w:r w:rsidRPr="00925263">
        <w:t xml:space="preserve"> </w:t>
      </w:r>
      <w:r w:rsidR="00925263" w:rsidRPr="00925263">
        <w:fldChar w:fldCharType="begin"/>
      </w:r>
      <w:r w:rsidR="00925263" w:rsidRPr="00925263">
        <w:instrText xml:space="preserve"> REF _Ref435025913 \r \h  \* MERGEFORMAT </w:instrText>
      </w:r>
      <w:r w:rsidR="00925263" w:rsidRPr="00925263">
        <w:fldChar w:fldCharType="separate"/>
      </w:r>
      <w:r w:rsidR="00816D1F">
        <w:t>7.1</w:t>
      </w:r>
      <w:r w:rsidR="00925263" w:rsidRPr="00925263">
        <w:fldChar w:fldCharType="end"/>
      </w:r>
      <w:r w:rsidR="00575D5A" w:rsidRPr="00925263">
        <w:t xml:space="preserve">, </w:t>
      </w:r>
      <w:r w:rsidRPr="00925263">
        <w:t xml:space="preserve">the Supplier shall not in any circumstances be liable, whether in </w:t>
      </w:r>
      <w:r w:rsidR="00501A49">
        <w:t xml:space="preserve">contract, law or </w:t>
      </w:r>
      <w:r w:rsidRPr="00925263">
        <w:t>tort for</w:t>
      </w:r>
      <w:bookmarkEnd w:id="24"/>
      <w:r w:rsidR="00501A49">
        <w:t xml:space="preserve"> any</w:t>
      </w:r>
      <w:r w:rsidR="0041396A" w:rsidRPr="00925263">
        <w:t xml:space="preserve"> (</w:t>
      </w:r>
      <w:proofErr w:type="spellStart"/>
      <w:r w:rsidR="0041396A" w:rsidRPr="00925263">
        <w:t>i</w:t>
      </w:r>
      <w:proofErr w:type="spellEnd"/>
      <w:r w:rsidR="0041396A" w:rsidRPr="00925263">
        <w:t xml:space="preserve">) </w:t>
      </w:r>
      <w:r w:rsidRPr="00925263">
        <w:t>loss of profits</w:t>
      </w:r>
      <w:r w:rsidR="0041396A" w:rsidRPr="00925263">
        <w:t>,</w:t>
      </w:r>
      <w:r w:rsidRPr="00925263">
        <w:t xml:space="preserve"> </w:t>
      </w:r>
      <w:r w:rsidR="0041396A" w:rsidRPr="00925263">
        <w:t xml:space="preserve">(ii) </w:t>
      </w:r>
      <w:r w:rsidRPr="00925263">
        <w:t>loss of business</w:t>
      </w:r>
      <w:r w:rsidR="0041396A" w:rsidRPr="00925263">
        <w:t xml:space="preserve">, (iii) </w:t>
      </w:r>
      <w:r w:rsidRPr="00925263">
        <w:t xml:space="preserve">depletion of </w:t>
      </w:r>
      <w:r w:rsidR="00EA2B4D">
        <w:t xml:space="preserve">reputation, </w:t>
      </w:r>
      <w:r w:rsidRPr="00925263">
        <w:t>goodwill or similar losses</w:t>
      </w:r>
      <w:r w:rsidR="0041396A" w:rsidRPr="00925263">
        <w:t xml:space="preserve">, (iv) </w:t>
      </w:r>
      <w:r w:rsidRPr="00925263">
        <w:t>loss of anticipated savings</w:t>
      </w:r>
      <w:r w:rsidR="0041396A" w:rsidRPr="00925263">
        <w:t xml:space="preserve">, (v) loss of good, (vi) </w:t>
      </w:r>
      <w:r w:rsidRPr="00925263">
        <w:t>loss of contract</w:t>
      </w:r>
      <w:r w:rsidR="0041396A" w:rsidRPr="00925263">
        <w:t xml:space="preserve">, (vii) </w:t>
      </w:r>
      <w:r w:rsidRPr="00925263">
        <w:t>loss of use</w:t>
      </w:r>
      <w:r w:rsidR="0041396A" w:rsidRPr="00925263">
        <w:t xml:space="preserve">, (viii) </w:t>
      </w:r>
      <w:r w:rsidRPr="00925263">
        <w:t>loss or corruption of data or information</w:t>
      </w:r>
      <w:r w:rsidR="0041396A" w:rsidRPr="00925263">
        <w:t xml:space="preserve">, or (ix) </w:t>
      </w:r>
      <w:r w:rsidRPr="00925263">
        <w:t>any special, indirect, consequential or pure economic loss, costs, damages, charges or expenses.</w:t>
      </w:r>
      <w:bookmarkStart w:id="26" w:name="_Ref435025886"/>
      <w:bookmarkEnd w:id="25"/>
    </w:p>
    <w:p w14:paraId="427D57C1" w14:textId="6657AE3B" w:rsidR="0099081C" w:rsidRPr="00925263" w:rsidRDefault="006B4948" w:rsidP="004959FD">
      <w:pPr>
        <w:pStyle w:val="Heading2"/>
      </w:pPr>
      <w:r>
        <w:t xml:space="preserve">Subject to clauses </w:t>
      </w:r>
      <w:r>
        <w:fldChar w:fldCharType="begin"/>
      </w:r>
      <w:r>
        <w:instrText xml:space="preserve"> REF _Ref435025913 \r \h </w:instrText>
      </w:r>
      <w:r>
        <w:fldChar w:fldCharType="separate"/>
      </w:r>
      <w:r>
        <w:t>7.1</w:t>
      </w:r>
      <w:r>
        <w:fldChar w:fldCharType="end"/>
      </w:r>
      <w:r>
        <w:t xml:space="preserve">, and 2 </w:t>
      </w:r>
      <w:r w:rsidRPr="009D6C40">
        <w:t>the Supplier's total liability in contract,</w:t>
      </w:r>
      <w:r>
        <w:t xml:space="preserve"> law or</w:t>
      </w:r>
      <w:r w:rsidRPr="009D6C40">
        <w:t xml:space="preserve"> tort in connection with the Contract shall </w:t>
      </w:r>
      <w:r w:rsidRPr="00BA703A">
        <w:t>be limited</w:t>
      </w:r>
      <w:r>
        <w:t xml:space="preserve"> to 1</w:t>
      </w:r>
      <w:r w:rsidR="00791951">
        <w:t>00</w:t>
      </w:r>
      <w:r>
        <w:t>% of the Charges paid by the Customer under the Contract in the twelve months prior to the event giving rise to the liability.</w:t>
      </w:r>
    </w:p>
    <w:p w14:paraId="427D57C2" w14:textId="51DE14A3" w:rsidR="00D67BD9" w:rsidRPr="00925263" w:rsidRDefault="00575D5A" w:rsidP="00E51074">
      <w:pPr>
        <w:pStyle w:val="Heading2"/>
        <w:spacing w:after="120"/>
      </w:pPr>
      <w:bookmarkStart w:id="27" w:name="_Ref447108541"/>
      <w:r w:rsidRPr="00925263">
        <w:t xml:space="preserve">Except as </w:t>
      </w:r>
      <w:r w:rsidR="003E1FB9" w:rsidRPr="00925263">
        <w:t xml:space="preserve">expressly </w:t>
      </w:r>
      <w:r w:rsidRPr="00925263">
        <w:t>provided elsewhere within this Contract, a</w:t>
      </w:r>
      <w:r w:rsidR="0099081C" w:rsidRPr="00925263">
        <w:t xml:space="preserve">ll </w:t>
      </w:r>
      <w:r w:rsidR="00C975EF" w:rsidRPr="00925263">
        <w:t xml:space="preserve">conditions, warranties or other terms which might have effect between the </w:t>
      </w:r>
      <w:r w:rsidR="00501A49">
        <w:t>P</w:t>
      </w:r>
      <w:r w:rsidR="00C975EF" w:rsidRPr="00925263">
        <w:t>arties or be implied into this Contract , whether by statute, common law or otherwise, are hereby excluded, including the implied conditions, warranties or other terms as to satisfactory quality</w:t>
      </w:r>
      <w:r w:rsidR="00E51074">
        <w:t xml:space="preserve"> or</w:t>
      </w:r>
      <w:r w:rsidR="00C975EF" w:rsidRPr="00925263">
        <w:t xml:space="preserve"> fitness for purpose.</w:t>
      </w:r>
      <w:bookmarkEnd w:id="26"/>
      <w:bookmarkEnd w:id="27"/>
    </w:p>
    <w:p w14:paraId="427D57C3" w14:textId="2EF68CC7" w:rsidR="00743BFA" w:rsidRDefault="00C069CB" w:rsidP="00E41CA1">
      <w:pPr>
        <w:pStyle w:val="Heading1"/>
        <w:tabs>
          <w:tab w:val="num" w:pos="720"/>
          <w:tab w:val="left" w:pos="9356"/>
        </w:tabs>
        <w:ind w:left="720"/>
      </w:pPr>
      <w:bookmarkStart w:id="28" w:name="_Ref441586626"/>
      <w:r w:rsidRPr="009B60F4">
        <w:t>Intellectual Property Rights</w:t>
      </w:r>
      <w:bookmarkEnd w:id="20"/>
      <w:bookmarkEnd w:id="21"/>
      <w:bookmarkEnd w:id="28"/>
    </w:p>
    <w:p w14:paraId="427D57C4" w14:textId="375C8DBD" w:rsidR="007B4418" w:rsidRDefault="00873BDB" w:rsidP="004959FD">
      <w:pPr>
        <w:pStyle w:val="Heading2"/>
      </w:pPr>
      <w:r w:rsidRPr="009B60F4">
        <w:t xml:space="preserve">All Intellectual Property Rights and all other rights in the </w:t>
      </w:r>
      <w:r w:rsidR="007B4418">
        <w:t>Package</w:t>
      </w:r>
      <w:r w:rsidR="00D32F41">
        <w:t>, or any part thereof,</w:t>
      </w:r>
      <w:r w:rsidR="007B4418">
        <w:t xml:space="preserve"> </w:t>
      </w:r>
      <w:r w:rsidRPr="009B60F4">
        <w:t xml:space="preserve">shall </w:t>
      </w:r>
      <w:r w:rsidR="003C2F29">
        <w:t>remain</w:t>
      </w:r>
      <w:r w:rsidRPr="009B60F4">
        <w:t xml:space="preserve"> owned by the Supplier</w:t>
      </w:r>
      <w:r w:rsidR="007B4418" w:rsidRPr="007B4418">
        <w:t xml:space="preserve"> </w:t>
      </w:r>
      <w:r w:rsidR="00DD0914">
        <w:t>or</w:t>
      </w:r>
      <w:r w:rsidR="000603EE">
        <w:t xml:space="preserve"> any</w:t>
      </w:r>
      <w:r w:rsidR="007B4418" w:rsidRPr="009B60F4">
        <w:t xml:space="preserve"> </w:t>
      </w:r>
      <w:r w:rsidR="000603EE" w:rsidRPr="009B60F4">
        <w:t>third-party</w:t>
      </w:r>
      <w:r w:rsidR="007B4418" w:rsidRPr="009B60F4">
        <w:t xml:space="preserve"> rights</w:t>
      </w:r>
      <w:r w:rsidR="007B4418">
        <w:t xml:space="preserve"> owner</w:t>
      </w:r>
      <w:r w:rsidRPr="009B60F4">
        <w:t>.</w:t>
      </w:r>
    </w:p>
    <w:p w14:paraId="427D57C5" w14:textId="2E39E152" w:rsidR="00873BDB" w:rsidRDefault="00873BDB" w:rsidP="004959FD">
      <w:pPr>
        <w:pStyle w:val="Heading2"/>
      </w:pPr>
      <w:bookmarkStart w:id="29" w:name="_Ref441586510"/>
      <w:r w:rsidRPr="009B60F4">
        <w:t xml:space="preserve">The Supplier </w:t>
      </w:r>
      <w:r w:rsidR="003C2F29">
        <w:t>grants a</w:t>
      </w:r>
      <w:r w:rsidR="009D77A9">
        <w:t xml:space="preserve"> personal</w:t>
      </w:r>
      <w:r w:rsidR="00086ACC">
        <w:t>,</w:t>
      </w:r>
      <w:r w:rsidR="003C2F29">
        <w:t xml:space="preserve"> revocable, </w:t>
      </w:r>
      <w:r w:rsidR="00086ACC">
        <w:t xml:space="preserve">non-transferable, </w:t>
      </w:r>
      <w:r w:rsidR="00CB0BAB">
        <w:t>non-exclusive</w:t>
      </w:r>
      <w:r w:rsidR="007B4418">
        <w:t xml:space="preserve"> </w:t>
      </w:r>
      <w:r w:rsidR="003C2F29">
        <w:t xml:space="preserve">licence to use </w:t>
      </w:r>
      <w:r w:rsidR="00816158">
        <w:t>such Intellectual Property Rights</w:t>
      </w:r>
      <w:r w:rsidR="003C2F29">
        <w:t xml:space="preserve"> </w:t>
      </w:r>
      <w:r w:rsidRPr="009B60F4">
        <w:t xml:space="preserve">to </w:t>
      </w:r>
      <w:r w:rsidR="00816158">
        <w:t>the</w:t>
      </w:r>
      <w:r w:rsidRPr="009B60F4">
        <w:t xml:space="preserve"> extent necessary to enable the Customer to make use of the </w:t>
      </w:r>
      <w:r w:rsidR="00161EDE">
        <w:t>Package for the purpose</w:t>
      </w:r>
      <w:r w:rsidR="00280797">
        <w:t xml:space="preserve"> and duration</w:t>
      </w:r>
      <w:r w:rsidR="00161EDE">
        <w:t xml:space="preserve"> of the Contract</w:t>
      </w:r>
      <w:bookmarkEnd w:id="29"/>
      <w:r w:rsidR="00D15ED4">
        <w:t>.</w:t>
      </w:r>
    </w:p>
    <w:p w14:paraId="427D57C6" w14:textId="77777777" w:rsidR="00086ACC" w:rsidRDefault="00086ACC" w:rsidP="004959FD">
      <w:pPr>
        <w:pStyle w:val="Heading2"/>
      </w:pPr>
      <w:r>
        <w:t xml:space="preserve">The licence in clause </w:t>
      </w:r>
      <w:r w:rsidR="0041396A">
        <w:fldChar w:fldCharType="begin"/>
      </w:r>
      <w:r w:rsidR="0041396A">
        <w:instrText xml:space="preserve"> REF _Ref441586510 \r \h </w:instrText>
      </w:r>
      <w:r w:rsidR="0041396A">
        <w:fldChar w:fldCharType="separate"/>
      </w:r>
      <w:r w:rsidR="00816D1F">
        <w:t>8.2</w:t>
      </w:r>
      <w:r w:rsidR="0041396A">
        <w:fldChar w:fldCharType="end"/>
      </w:r>
      <w:r w:rsidR="009C56D6">
        <w:t xml:space="preserve"> </w:t>
      </w:r>
      <w:r w:rsidRPr="00086ACC">
        <w:t>shall not carry the right to grant sub-licences and shall not be transferable to third parties</w:t>
      </w:r>
      <w:r w:rsidR="003E1FB9">
        <w:t xml:space="preserve"> without the Supplier’s prior consent</w:t>
      </w:r>
      <w:r w:rsidRPr="00086ACC">
        <w:t>.</w:t>
      </w:r>
    </w:p>
    <w:p w14:paraId="427D57C7" w14:textId="77777777" w:rsidR="009660ED" w:rsidRDefault="009660ED" w:rsidP="004959FD">
      <w:pPr>
        <w:pStyle w:val="Heading2"/>
      </w:pPr>
      <w:r>
        <w:t xml:space="preserve">The </w:t>
      </w:r>
      <w:r w:rsidRPr="007B4418">
        <w:t>Customer shall not at any time make any unauthorised use of such Intellectual Property Rights, nor authorise or permit any of its agents or contractors</w:t>
      </w:r>
      <w:r>
        <w:t>, sub-contractors</w:t>
      </w:r>
      <w:r w:rsidRPr="007B4418">
        <w:t xml:space="preserve"> or any other person to do </w:t>
      </w:r>
      <w:r w:rsidRPr="00352E8E">
        <w:t>so.</w:t>
      </w:r>
      <w:r w:rsidRPr="00352E8E">
        <w:rPr>
          <w:color w:val="auto"/>
          <w:lang w:eastAsia="en-GB"/>
        </w:rPr>
        <w:t xml:space="preserve"> The Supplier shall </w:t>
      </w:r>
      <w:r w:rsidRPr="00352E8E">
        <w:t>not be liable for any such unauthorised use.</w:t>
      </w:r>
    </w:p>
    <w:p w14:paraId="427D57C8" w14:textId="77777777" w:rsidR="009660ED" w:rsidRDefault="009660ED" w:rsidP="004959FD">
      <w:pPr>
        <w:pStyle w:val="Heading2"/>
      </w:pPr>
      <w:r w:rsidRPr="009B60F4">
        <w:t>If the Supplier terminates the Contract under c</w:t>
      </w:r>
      <w:r>
        <w:t>lause</w:t>
      </w:r>
      <w:r w:rsidRPr="009B60F4">
        <w:t xml:space="preserve"> </w:t>
      </w:r>
      <w:r>
        <w:fldChar w:fldCharType="begin"/>
      </w:r>
      <w:r>
        <w:instrText xml:space="preserve"> REF a944854 \r \h </w:instrText>
      </w:r>
      <w:r>
        <w:fldChar w:fldCharType="separate"/>
      </w:r>
      <w:r w:rsidR="00816D1F">
        <w:t>10.1</w:t>
      </w:r>
      <w:r>
        <w:fldChar w:fldCharType="end"/>
      </w:r>
      <w:r w:rsidRPr="009B60F4">
        <w:t xml:space="preserve">, </w:t>
      </w:r>
      <w:r>
        <w:t xml:space="preserve">any </w:t>
      </w:r>
      <w:r w:rsidRPr="009B60F4">
        <w:t xml:space="preserve">licence </w:t>
      </w:r>
      <w:r>
        <w:t xml:space="preserve">granted under this clause </w:t>
      </w:r>
      <w:r w:rsidR="0041396A">
        <w:fldChar w:fldCharType="begin"/>
      </w:r>
      <w:r w:rsidR="0041396A">
        <w:instrText xml:space="preserve"> REF _Ref441586626 \r \h </w:instrText>
      </w:r>
      <w:r w:rsidR="0041396A">
        <w:fldChar w:fldCharType="separate"/>
      </w:r>
      <w:r w:rsidR="00816D1F">
        <w:t>8</w:t>
      </w:r>
      <w:r w:rsidR="0041396A">
        <w:fldChar w:fldCharType="end"/>
      </w:r>
      <w:r w:rsidR="0041396A">
        <w:t xml:space="preserve"> </w:t>
      </w:r>
      <w:r w:rsidRPr="009B60F4">
        <w:t>will automatically terminate.</w:t>
      </w:r>
    </w:p>
    <w:p w14:paraId="0B5A6B89" w14:textId="5C62130A" w:rsidR="005C473F" w:rsidRDefault="005C473F" w:rsidP="00F02F49">
      <w:pPr>
        <w:pStyle w:val="Heading2"/>
        <w:spacing w:after="120"/>
      </w:pPr>
      <w:r>
        <w:t>The Supplier will indemnify the Customer from and against all losses, damages, costs (including all legal fees) and expenses incurred by or awarded against the Customer as a result of, or in connection with any claim or action that the possession</w:t>
      </w:r>
      <w:r w:rsidR="00401EA9">
        <w:t xml:space="preserve"> or</w:t>
      </w:r>
      <w:r>
        <w:t xml:space="preserve"> use</w:t>
      </w:r>
      <w:r w:rsidR="00401EA9">
        <w:t xml:space="preserve"> of the Package (or any part thereof) infringes the Intellectual Property Rights of a third party.</w:t>
      </w:r>
    </w:p>
    <w:p w14:paraId="427D57C9" w14:textId="77777777" w:rsidR="00743BFA" w:rsidRPr="009B60F4" w:rsidRDefault="005378F6" w:rsidP="00F02F49">
      <w:pPr>
        <w:pStyle w:val="Heading1"/>
        <w:tabs>
          <w:tab w:val="num" w:pos="720"/>
          <w:tab w:val="left" w:pos="9356"/>
        </w:tabs>
        <w:ind w:left="720"/>
      </w:pPr>
      <w:bookmarkStart w:id="30" w:name="a934173"/>
      <w:bookmarkStart w:id="31" w:name="_Toc416792316"/>
      <w:r>
        <w:t>Confidentiality</w:t>
      </w:r>
      <w:bookmarkEnd w:id="30"/>
      <w:bookmarkEnd w:id="31"/>
    </w:p>
    <w:p w14:paraId="427D57CA" w14:textId="1F8C076B" w:rsidR="00D160DF" w:rsidRPr="00D160DF" w:rsidRDefault="00D160DF" w:rsidP="004959FD">
      <w:pPr>
        <w:pStyle w:val="Heading2"/>
      </w:pPr>
      <w:r w:rsidRPr="00D160DF">
        <w:t xml:space="preserve">Except as referred to in this clause, each Party shall, during the continuance of this </w:t>
      </w:r>
      <w:r>
        <w:t>Contract</w:t>
      </w:r>
      <w:r w:rsidRPr="00D160DF">
        <w:t xml:space="preserve"> and after its termination, keep confidential, and shall not use for its own purposes, nor without the prior written consent of the other </w:t>
      </w:r>
      <w:r w:rsidR="00EA5FE1">
        <w:t>P</w:t>
      </w:r>
      <w:r w:rsidR="00401EA9">
        <w:t xml:space="preserve">arty </w:t>
      </w:r>
      <w:r w:rsidRPr="00D160DF">
        <w:t>disclose to any third party, any and all Confidential Information received as a result of entering into this</w:t>
      </w:r>
      <w:r>
        <w:t xml:space="preserve"> Contract</w:t>
      </w:r>
      <w:r w:rsidRPr="00D160DF">
        <w:t xml:space="preserve">. </w:t>
      </w:r>
    </w:p>
    <w:p w14:paraId="427D57CB" w14:textId="77777777" w:rsidR="00D160DF" w:rsidRPr="00D160DF" w:rsidRDefault="00D160DF" w:rsidP="004959FD">
      <w:pPr>
        <w:pStyle w:val="Heading2"/>
      </w:pPr>
      <w:bookmarkStart w:id="32" w:name="_Ref447106598"/>
      <w:r w:rsidRPr="00D160DF">
        <w:t>Either Party may disclose information which would otherwise be confidential if and to the extent that:</w:t>
      </w:r>
      <w:bookmarkEnd w:id="32"/>
    </w:p>
    <w:p w14:paraId="427D57CC" w14:textId="77777777" w:rsidR="00D160DF" w:rsidRPr="00D160DF" w:rsidRDefault="00D160DF" w:rsidP="004959FD">
      <w:pPr>
        <w:pStyle w:val="Heading3"/>
      </w:pPr>
      <w:r w:rsidRPr="00D160DF">
        <w:t xml:space="preserve">it is required to do so by law or a regulatory or governmental body to which it is subject wherever </w:t>
      </w:r>
      <w:proofErr w:type="gramStart"/>
      <w:r w:rsidRPr="00D160DF">
        <w:t>situated;</w:t>
      </w:r>
      <w:proofErr w:type="gramEnd"/>
    </w:p>
    <w:p w14:paraId="427D57CD" w14:textId="77777777" w:rsidR="00D160DF" w:rsidRPr="00D160DF" w:rsidRDefault="00D160DF" w:rsidP="004959FD">
      <w:pPr>
        <w:pStyle w:val="Heading3"/>
      </w:pPr>
      <w:bookmarkStart w:id="33" w:name="_Ref259520995"/>
      <w:r w:rsidRPr="00D160DF">
        <w:t>it considers it necessary to disclose such information to its employees, officers, representatives, advisers, affiliates, agents or subcontractors who need to know such information for the purposes of this</w:t>
      </w:r>
      <w:r w:rsidR="00906F8E">
        <w:t xml:space="preserve"> </w:t>
      </w:r>
      <w:proofErr w:type="gramStart"/>
      <w:r w:rsidR="00906F8E">
        <w:t>Contract</w:t>
      </w:r>
      <w:r w:rsidRPr="00D160DF">
        <w:t>;</w:t>
      </w:r>
      <w:bookmarkEnd w:id="33"/>
      <w:proofErr w:type="gramEnd"/>
    </w:p>
    <w:p w14:paraId="427D57CE" w14:textId="5A0568D7" w:rsidR="00D160DF" w:rsidRPr="00D160DF" w:rsidRDefault="00D160DF" w:rsidP="004959FD">
      <w:pPr>
        <w:pStyle w:val="Heading3"/>
      </w:pPr>
      <w:r w:rsidRPr="00D160DF">
        <w:t>under the circumstances described in sub-</w:t>
      </w:r>
      <w:r w:rsidR="0041396A">
        <w:t>clause</w:t>
      </w:r>
      <w:r w:rsidRPr="00D160DF">
        <w:t xml:space="preserve"> </w:t>
      </w:r>
      <w:r w:rsidR="0041396A">
        <w:fldChar w:fldCharType="begin"/>
      </w:r>
      <w:r w:rsidR="0041396A">
        <w:instrText xml:space="preserve"> REF _Ref447106598 \r \h </w:instrText>
      </w:r>
      <w:r w:rsidR="0041396A">
        <w:fldChar w:fldCharType="separate"/>
      </w:r>
      <w:r w:rsidR="00816D1F">
        <w:t>9.2</w:t>
      </w:r>
      <w:r w:rsidR="0041396A">
        <w:fldChar w:fldCharType="end"/>
      </w:r>
      <w:r w:rsidR="0041396A">
        <w:fldChar w:fldCharType="begin"/>
      </w:r>
      <w:r w:rsidR="0041396A">
        <w:instrText xml:space="preserve"> REF _Ref259520995 \r \h </w:instrText>
      </w:r>
      <w:r w:rsidR="0041396A">
        <w:fldChar w:fldCharType="separate"/>
      </w:r>
      <w:r w:rsidR="00816D1F">
        <w:t>(b)</w:t>
      </w:r>
      <w:r w:rsidR="0041396A">
        <w:fldChar w:fldCharType="end"/>
      </w:r>
      <w:r w:rsidRPr="00D160DF">
        <w:t xml:space="preserve"> the disclosing </w:t>
      </w:r>
      <w:r w:rsidR="00EA5FE1">
        <w:t>P</w:t>
      </w:r>
      <w:r w:rsidRPr="00D160DF">
        <w:t>arty shall ensure that the recipient of the Confidential Information will be bound to observe terms materially equivalent to this clause</w:t>
      </w:r>
      <w:r>
        <w:t xml:space="preserve"> </w:t>
      </w:r>
      <w:r w:rsidR="0041396A">
        <w:fldChar w:fldCharType="begin"/>
      </w:r>
      <w:r w:rsidR="0041396A">
        <w:instrText xml:space="preserve"> REF a934173 \r \h </w:instrText>
      </w:r>
      <w:r w:rsidR="0041396A">
        <w:fldChar w:fldCharType="separate"/>
      </w:r>
      <w:r w:rsidR="00816D1F">
        <w:t>9</w:t>
      </w:r>
      <w:r w:rsidR="0041396A">
        <w:fldChar w:fldCharType="end"/>
      </w:r>
      <w:r w:rsidRPr="00D160DF">
        <w:t xml:space="preserve">; </w:t>
      </w:r>
    </w:p>
    <w:p w14:paraId="427D57D0" w14:textId="4CD5296D" w:rsidR="00D160DF" w:rsidRPr="00D160DF" w:rsidRDefault="00D160DF" w:rsidP="000611E9">
      <w:pPr>
        <w:pStyle w:val="Heading3"/>
        <w:spacing w:after="120"/>
      </w:pPr>
      <w:r w:rsidRPr="00D160DF">
        <w:t xml:space="preserve">the information has come into the public domain other than </w:t>
      </w:r>
      <w:proofErr w:type="gramStart"/>
      <w:r w:rsidRPr="00D160DF">
        <w:t>as a result of</w:t>
      </w:r>
      <w:proofErr w:type="gramEnd"/>
      <w:r w:rsidRPr="00D160DF">
        <w:t xml:space="preserve"> a breach of this clause</w:t>
      </w:r>
      <w:r>
        <w:t xml:space="preserve"> </w:t>
      </w:r>
      <w:r w:rsidR="0041396A">
        <w:fldChar w:fldCharType="begin"/>
      </w:r>
      <w:r w:rsidR="0041396A">
        <w:instrText xml:space="preserve"> REF a934173 \r \h </w:instrText>
      </w:r>
      <w:r w:rsidR="0041396A">
        <w:fldChar w:fldCharType="separate"/>
      </w:r>
      <w:r w:rsidR="00816D1F">
        <w:t>9</w:t>
      </w:r>
      <w:r w:rsidR="0041396A">
        <w:fldChar w:fldCharType="end"/>
      </w:r>
      <w:r w:rsidR="00F02F49">
        <w:t>.</w:t>
      </w:r>
    </w:p>
    <w:p w14:paraId="427D57D1" w14:textId="77777777" w:rsidR="00743BFA" w:rsidRPr="009B60F4" w:rsidRDefault="00C069CB" w:rsidP="000611E9">
      <w:pPr>
        <w:pStyle w:val="Heading1"/>
        <w:tabs>
          <w:tab w:val="num" w:pos="720"/>
          <w:tab w:val="left" w:pos="9356"/>
        </w:tabs>
        <w:ind w:left="720"/>
      </w:pPr>
      <w:bookmarkStart w:id="34" w:name="a446877"/>
      <w:bookmarkStart w:id="35" w:name="_Toc416792318"/>
      <w:r w:rsidRPr="009B60F4">
        <w:t>Termination</w:t>
      </w:r>
      <w:bookmarkEnd w:id="34"/>
      <w:bookmarkEnd w:id="35"/>
    </w:p>
    <w:p w14:paraId="427D57D2" w14:textId="42E36B7F" w:rsidR="00743BFA" w:rsidRPr="009B60F4" w:rsidRDefault="00C069CB" w:rsidP="004959FD">
      <w:pPr>
        <w:pStyle w:val="Heading2"/>
      </w:pPr>
      <w:bookmarkStart w:id="36" w:name="a944854"/>
      <w:r w:rsidRPr="009B60F4">
        <w:t xml:space="preserve">Without prejudice to any other rights or remedies to which the </w:t>
      </w:r>
      <w:r w:rsidR="00EA5FE1">
        <w:t>P</w:t>
      </w:r>
      <w:r w:rsidRPr="009B60F4">
        <w:t xml:space="preserve">arties may be entitled, either </w:t>
      </w:r>
      <w:r w:rsidR="00EA5FE1">
        <w:t>P</w:t>
      </w:r>
      <w:r w:rsidRPr="009B60F4">
        <w:t>arty may terminate th</w:t>
      </w:r>
      <w:r w:rsidR="003D57EE">
        <w:t>is</w:t>
      </w:r>
      <w:r w:rsidRPr="009B60F4">
        <w:t xml:space="preserve"> Contract without liability to the other if:</w:t>
      </w:r>
      <w:bookmarkEnd w:id="36"/>
      <w:r w:rsidR="0030710E" w:rsidRPr="00A1771A">
        <w:t xml:space="preserve"> </w:t>
      </w:r>
    </w:p>
    <w:p w14:paraId="427D57D3" w14:textId="28B0AA68" w:rsidR="00743BFA" w:rsidRPr="009B60F4" w:rsidRDefault="00C069CB" w:rsidP="004959FD">
      <w:pPr>
        <w:pStyle w:val="Heading3"/>
      </w:pPr>
      <w:bookmarkStart w:id="37" w:name="_Ref451761213"/>
      <w:r w:rsidRPr="009B60F4">
        <w:t xml:space="preserve">the other </w:t>
      </w:r>
      <w:r w:rsidR="00EA5FE1">
        <w:t>P</w:t>
      </w:r>
      <w:r w:rsidRPr="009B60F4">
        <w:t xml:space="preserve">arty fails to pay any amount due under this </w:t>
      </w:r>
      <w:r w:rsidR="003466A7" w:rsidRPr="00A1771A">
        <w:t>Contract</w:t>
      </w:r>
      <w:r w:rsidRPr="009B60F4">
        <w:t xml:space="preserve"> on the due date for payment and remains in default not less than </w:t>
      </w:r>
      <w:r w:rsidR="009907A6">
        <w:t>seven</w:t>
      </w:r>
      <w:r w:rsidR="00F8319B">
        <w:t xml:space="preserve"> </w:t>
      </w:r>
      <w:r w:rsidRPr="009B60F4">
        <w:t xml:space="preserve">days after being notified in writing to make such </w:t>
      </w:r>
      <w:proofErr w:type="gramStart"/>
      <w:r w:rsidRPr="009B60F4">
        <w:t>payment;</w:t>
      </w:r>
      <w:bookmarkEnd w:id="37"/>
      <w:proofErr w:type="gramEnd"/>
    </w:p>
    <w:p w14:paraId="427D57D4" w14:textId="12DD6FCA" w:rsidR="00743BFA" w:rsidRDefault="00C069CB" w:rsidP="004959FD">
      <w:pPr>
        <w:pStyle w:val="Heading3"/>
      </w:pPr>
      <w:r w:rsidRPr="009B60F4">
        <w:t xml:space="preserve">the other </w:t>
      </w:r>
      <w:r w:rsidR="00EA5FE1">
        <w:t>P</w:t>
      </w:r>
      <w:r w:rsidRPr="009B60F4">
        <w:t xml:space="preserve">arty commits a material breach of any other term of this </w:t>
      </w:r>
      <w:r w:rsidR="003466A7" w:rsidRPr="00A1771A">
        <w:t>Contract</w:t>
      </w:r>
      <w:r w:rsidRPr="009B60F4">
        <w:t xml:space="preserve"> which breach is irremediable or (if such breach is remediable) fails to remedy that breach within a period of </w:t>
      </w:r>
      <w:r w:rsidR="00F8319B">
        <w:t>1</w:t>
      </w:r>
      <w:r w:rsidR="009907A6">
        <w:t>4</w:t>
      </w:r>
      <w:r w:rsidR="00F8319B">
        <w:t xml:space="preserve"> </w:t>
      </w:r>
      <w:r w:rsidRPr="009B60F4">
        <w:t xml:space="preserve">days after being notified in writing to do </w:t>
      </w:r>
      <w:proofErr w:type="gramStart"/>
      <w:r w:rsidRPr="009B60F4">
        <w:t>so;</w:t>
      </w:r>
      <w:proofErr w:type="gramEnd"/>
    </w:p>
    <w:p w14:paraId="427D57D5" w14:textId="541652D3" w:rsidR="00653FAE" w:rsidRPr="00653FAE" w:rsidRDefault="00653FAE" w:rsidP="004959FD">
      <w:pPr>
        <w:pStyle w:val="Heading3"/>
      </w:pPr>
      <w:r w:rsidRPr="00653FAE">
        <w:t xml:space="preserve">the other </w:t>
      </w:r>
      <w:r w:rsidR="00EA5FE1">
        <w:t>P</w:t>
      </w:r>
      <w:r w:rsidRPr="00653FAE">
        <w:t>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w:t>
      </w:r>
      <w:r>
        <w:t xml:space="preserve">ng to carry on business </w:t>
      </w:r>
      <w:r w:rsidRPr="00653FAE">
        <w:t>or, if the step or action is taken in another jurisdiction, in connection with any analogous procedu</w:t>
      </w:r>
      <w:r>
        <w:t>re in the relevant jurisdiction</w:t>
      </w:r>
      <w:r w:rsidRPr="00653FAE">
        <w:t xml:space="preserve">; </w:t>
      </w:r>
    </w:p>
    <w:p w14:paraId="427D57D6" w14:textId="77745C90" w:rsidR="00653FAE" w:rsidRPr="00653FAE" w:rsidRDefault="00653FAE" w:rsidP="004959FD">
      <w:pPr>
        <w:pStyle w:val="Heading3"/>
      </w:pPr>
      <w:r w:rsidRPr="00653FAE">
        <w:t xml:space="preserve">the other </w:t>
      </w:r>
      <w:r w:rsidR="00EA5FE1">
        <w:t>P</w:t>
      </w:r>
      <w:r w:rsidRPr="00653FAE">
        <w:t>arty suspends, or threatens to suspend, or ceases or threatens to cease to carry on all or a substantial part of its business; or</w:t>
      </w:r>
    </w:p>
    <w:p w14:paraId="427D57D7" w14:textId="3101BE5E" w:rsidR="00653FAE" w:rsidRPr="009B60F4" w:rsidRDefault="00653FAE" w:rsidP="004959FD">
      <w:pPr>
        <w:pStyle w:val="Heading3"/>
      </w:pPr>
      <w:r w:rsidRPr="00653FAE">
        <w:t xml:space="preserve">the other </w:t>
      </w:r>
      <w:r w:rsidR="00EA5FE1">
        <w:t>P</w:t>
      </w:r>
      <w:r w:rsidRPr="00653FAE">
        <w:t xml:space="preserve">arty's financial position deteriorates to such an extent that in the terminating </w:t>
      </w:r>
      <w:r w:rsidR="00EA5FE1">
        <w:t>P</w:t>
      </w:r>
      <w:r w:rsidRPr="00653FAE">
        <w:t xml:space="preserve">arty's opinion the other </w:t>
      </w:r>
      <w:r w:rsidR="00EA5FE1">
        <w:t>P</w:t>
      </w:r>
      <w:r w:rsidRPr="00653FAE">
        <w:t>arty's capability to adequately fulfil its obligations under the Contract has been placed in jeopardy.</w:t>
      </w:r>
    </w:p>
    <w:p w14:paraId="427D57D8" w14:textId="7279BAA2" w:rsidR="009A3C95" w:rsidRPr="00A81F67" w:rsidRDefault="009A3C95" w:rsidP="000611E9">
      <w:pPr>
        <w:pStyle w:val="Heading2"/>
        <w:spacing w:after="120"/>
      </w:pPr>
      <w:r w:rsidRPr="009A3C95">
        <w:t xml:space="preserve">The Supplier may in any event and at any time terminate this </w:t>
      </w:r>
      <w:r w:rsidR="006B0AA5">
        <w:t>Contract</w:t>
      </w:r>
      <w:r w:rsidRPr="009A3C95">
        <w:t xml:space="preserve"> by giving </w:t>
      </w:r>
      <w:r w:rsidR="00A06B1A">
        <w:t>90</w:t>
      </w:r>
      <w:r w:rsidRPr="009A3C95">
        <w:t xml:space="preserve"> days prior written notice to the Customer</w:t>
      </w:r>
      <w:r>
        <w:t>.</w:t>
      </w:r>
    </w:p>
    <w:p w14:paraId="427D57D9" w14:textId="77777777" w:rsidR="00A81F67" w:rsidRPr="00A81F67" w:rsidRDefault="00A81F67" w:rsidP="000611E9">
      <w:pPr>
        <w:pStyle w:val="Heading1"/>
        <w:tabs>
          <w:tab w:val="num" w:pos="720"/>
          <w:tab w:val="left" w:pos="9356"/>
        </w:tabs>
        <w:ind w:left="720"/>
      </w:pPr>
      <w:bookmarkStart w:id="38" w:name="_Ref447106807"/>
      <w:r w:rsidRPr="00A81F67">
        <w:t>Consequences of Termination</w:t>
      </w:r>
      <w:bookmarkEnd w:id="38"/>
    </w:p>
    <w:p w14:paraId="427D57DA" w14:textId="77777777" w:rsidR="00A81F67" w:rsidRPr="00A81F67" w:rsidRDefault="00A81F67" w:rsidP="004959FD">
      <w:pPr>
        <w:pStyle w:val="Heading2"/>
        <w:rPr>
          <w:b/>
          <w:u w:val="single"/>
        </w:rPr>
      </w:pPr>
      <w:r w:rsidRPr="00A81F67">
        <w:t>If this Contract is terminated the Parties shall take such steps as may be reasonably necessary to organise the orderly and safe conclusion of the activities affected. Such steps are to be taken with all reasonable speed and economy.</w:t>
      </w:r>
    </w:p>
    <w:p w14:paraId="427D57DB" w14:textId="58485493" w:rsidR="00A81F67" w:rsidRPr="00A81F67" w:rsidRDefault="00A81F67" w:rsidP="004959FD">
      <w:pPr>
        <w:pStyle w:val="Heading2"/>
        <w:rPr>
          <w:b/>
          <w:u w:val="single"/>
        </w:rPr>
      </w:pPr>
      <w:r w:rsidRPr="00A81F67">
        <w:t>Upon termination of this Contract the Customer shall pay to the Supplier</w:t>
      </w:r>
      <w:r w:rsidR="00401EA9">
        <w:t xml:space="preserve"> upon receipt of a valid invoice</w:t>
      </w:r>
      <w:r w:rsidRPr="00A81F67">
        <w:t>:</w:t>
      </w:r>
    </w:p>
    <w:p w14:paraId="427D57DC" w14:textId="3F32BDB9" w:rsidR="00A81F67" w:rsidRPr="00A81F67" w:rsidRDefault="00A81F67" w:rsidP="004959FD">
      <w:pPr>
        <w:pStyle w:val="Heading3"/>
        <w:rPr>
          <w:b/>
          <w:u w:val="single"/>
        </w:rPr>
      </w:pPr>
      <w:r w:rsidRPr="00A81F67">
        <w:t xml:space="preserve">any amount of the </w:t>
      </w:r>
      <w:r w:rsidR="00F03127">
        <w:t>Charges</w:t>
      </w:r>
      <w:r w:rsidRPr="00A81F67">
        <w:t xml:space="preserve"> which shall have become due to the Supplier under this Contract prior to the date of termination and which remain unpaid;</w:t>
      </w:r>
      <w:r w:rsidR="00587B11">
        <w:t xml:space="preserve"> and</w:t>
      </w:r>
    </w:p>
    <w:p w14:paraId="427D57DD" w14:textId="40FF2E68" w:rsidR="00A81F67" w:rsidRPr="00D859F4" w:rsidRDefault="00A81F67" w:rsidP="009E30CA">
      <w:pPr>
        <w:pStyle w:val="Heading3"/>
        <w:spacing w:before="0"/>
        <w:rPr>
          <w:b/>
          <w:u w:val="single"/>
        </w:rPr>
      </w:pPr>
      <w:r w:rsidRPr="00A81F67">
        <w:t xml:space="preserve">a fair and reasonable proportion of the </w:t>
      </w:r>
      <w:r w:rsidR="00F03127">
        <w:t>Charges</w:t>
      </w:r>
      <w:r w:rsidR="006D692D">
        <w:t xml:space="preserve"> </w:t>
      </w:r>
      <w:r w:rsidRPr="00A81F67">
        <w:t xml:space="preserve">commensurate with the services which the Supplier has performed up to </w:t>
      </w:r>
      <w:r w:rsidRPr="00A81F67">
        <w:lastRenderedPageBreak/>
        <w:t>the date of termination</w:t>
      </w:r>
      <w:r w:rsidR="00C731AA">
        <w:t xml:space="preserve"> </w:t>
      </w:r>
      <w:r w:rsidR="00415A48">
        <w:t xml:space="preserve">together with reimbursement of </w:t>
      </w:r>
      <w:r w:rsidR="000611E9">
        <w:t>commitments to third parties which the Supplier is unable to cancel</w:t>
      </w:r>
      <w:r w:rsidR="00587B11">
        <w:t>.</w:t>
      </w:r>
    </w:p>
    <w:p w14:paraId="557AE089" w14:textId="77777777" w:rsidR="00D859F4" w:rsidRPr="00501ECD" w:rsidRDefault="00D859F4" w:rsidP="00D859F4">
      <w:pPr>
        <w:pStyle w:val="Heading3"/>
        <w:numPr>
          <w:ilvl w:val="0"/>
          <w:numId w:val="0"/>
        </w:numPr>
        <w:spacing w:before="0"/>
        <w:ind w:left="1559"/>
        <w:rPr>
          <w:b/>
          <w:u w:val="single"/>
        </w:rPr>
      </w:pPr>
    </w:p>
    <w:p w14:paraId="59CD793B" w14:textId="4B6E95BB" w:rsidR="00893598" w:rsidRDefault="00C069CB" w:rsidP="00CD7ACE">
      <w:pPr>
        <w:pStyle w:val="Heading2"/>
      </w:pPr>
      <w:r w:rsidRPr="00A81F67">
        <w:t xml:space="preserve">Any provision of this </w:t>
      </w:r>
      <w:r w:rsidR="003466A7" w:rsidRPr="00A81F67">
        <w:t>Contract</w:t>
      </w:r>
      <w:r w:rsidRPr="00A81F67">
        <w:t xml:space="preserve"> that expressly or by implication</w:t>
      </w:r>
      <w:r w:rsidRPr="009B60F4">
        <w:t xml:space="preserve"> is intended to come into or continue in force on or after termination or expiry of this </w:t>
      </w:r>
      <w:r w:rsidR="003466A7" w:rsidRPr="00A1771A">
        <w:t>Contract</w:t>
      </w:r>
      <w:r w:rsidRPr="009B60F4">
        <w:t xml:space="preserve"> shall remain in full force and effect.</w:t>
      </w:r>
    </w:p>
    <w:p w14:paraId="18994812" w14:textId="77777777" w:rsidR="00CD7ACE" w:rsidRDefault="00CD7ACE" w:rsidP="00CD7ACE">
      <w:pPr>
        <w:pStyle w:val="Heading2"/>
        <w:numPr>
          <w:ilvl w:val="0"/>
          <w:numId w:val="0"/>
        </w:numPr>
        <w:ind w:left="851"/>
      </w:pPr>
    </w:p>
    <w:p w14:paraId="427D57E0" w14:textId="692FD98A" w:rsidR="00790B06" w:rsidRDefault="00C069CB" w:rsidP="00487DEF">
      <w:pPr>
        <w:pStyle w:val="Heading2"/>
        <w:spacing w:after="120"/>
      </w:pPr>
      <w:r w:rsidRPr="009B60F4">
        <w:t xml:space="preserve">Termination of this </w:t>
      </w:r>
      <w:r w:rsidR="003466A7" w:rsidRPr="00A1771A">
        <w:t>Contract</w:t>
      </w:r>
      <w:r w:rsidRPr="009B60F4">
        <w:t xml:space="preserve"> shall not affect any rights, remedies, obligations or liabilities of the </w:t>
      </w:r>
      <w:r w:rsidR="00EA5FE1">
        <w:t>P</w:t>
      </w:r>
      <w:r w:rsidRPr="009B60F4">
        <w:t xml:space="preserve">arties that have accrued up to the date of termination, including the right to claim damages in respect of any breach of the </w:t>
      </w:r>
      <w:r w:rsidR="003466A7" w:rsidRPr="00A1771A">
        <w:t>Contract</w:t>
      </w:r>
      <w:r w:rsidRPr="009B60F4">
        <w:t xml:space="preserve"> which existed at or before the date of termination.</w:t>
      </w:r>
    </w:p>
    <w:p w14:paraId="427D57E1" w14:textId="2D90477F" w:rsidR="00790B06" w:rsidRPr="004959FD" w:rsidRDefault="004959FD" w:rsidP="000611E9">
      <w:pPr>
        <w:pStyle w:val="Heading1"/>
        <w:tabs>
          <w:tab w:val="num" w:pos="720"/>
          <w:tab w:val="left" w:pos="9356"/>
        </w:tabs>
        <w:ind w:left="720"/>
      </w:pPr>
      <w:r>
        <w:t>Sub-Contracting and assignment</w:t>
      </w:r>
    </w:p>
    <w:p w14:paraId="427D57E2" w14:textId="78E10DBF" w:rsidR="00790B06" w:rsidRPr="00790B06" w:rsidRDefault="00790B06" w:rsidP="004959FD">
      <w:pPr>
        <w:pStyle w:val="Heading2"/>
        <w:rPr>
          <w:u w:val="single"/>
        </w:rPr>
      </w:pPr>
      <w:r w:rsidRPr="00790B06">
        <w:t>The Supplier shall be entitled to sub-contract the performance of the Package, or any part thereof, to any third party without the Customer’s prior consent.</w:t>
      </w:r>
      <w:r w:rsidR="00A41F19">
        <w:t xml:space="preserve"> The Supplier shall be responsible for the acts and omissions of its sub-contractors which relate to this Contract.</w:t>
      </w:r>
    </w:p>
    <w:p w14:paraId="427D57E3" w14:textId="77777777" w:rsidR="00790B06" w:rsidRPr="00790B06" w:rsidRDefault="00790B06" w:rsidP="004959FD">
      <w:pPr>
        <w:pStyle w:val="Heading2"/>
      </w:pPr>
      <w:r w:rsidRPr="00790B06">
        <w:t>The Supplier may at any time assign, charge</w:t>
      </w:r>
      <w:r>
        <w:t>, novate,</w:t>
      </w:r>
      <w:r w:rsidRPr="00790B06">
        <w:t xml:space="preserve"> or transfer the benefit of this Contract or any of its rights under this Contract (whether or not accrued) to any third party without the Customer’s consent being required.</w:t>
      </w:r>
    </w:p>
    <w:p w14:paraId="427D57E4" w14:textId="77777777" w:rsidR="00790B06" w:rsidRDefault="00790B06" w:rsidP="00E41CA1">
      <w:pPr>
        <w:pStyle w:val="Heading2"/>
        <w:spacing w:after="120"/>
      </w:pPr>
      <w:r w:rsidRPr="00790B06">
        <w:t>The Customer shall not assign, charge or transfer the benefit of this Contract or any part of this Contract or any of its rights under this Contract without the prior consent of the Supplier, such consent not to be unreasonably withheld.</w:t>
      </w:r>
    </w:p>
    <w:p w14:paraId="427D57E5" w14:textId="77777777" w:rsidR="00CF5D56" w:rsidRPr="00F065B3" w:rsidRDefault="00790B06" w:rsidP="00E41CA1">
      <w:pPr>
        <w:pStyle w:val="Heading1"/>
        <w:tabs>
          <w:tab w:val="num" w:pos="720"/>
          <w:tab w:val="left" w:pos="9356"/>
        </w:tabs>
        <w:ind w:left="720"/>
      </w:pPr>
      <w:bookmarkStart w:id="39" w:name="_Toc239143392"/>
      <w:bookmarkStart w:id="40" w:name="_Toc240778428"/>
      <w:bookmarkStart w:id="41" w:name="a1011216"/>
      <w:bookmarkStart w:id="42" w:name="_Toc416792319"/>
      <w:r w:rsidRPr="00F065B3">
        <w:t>Data Protection</w:t>
      </w:r>
      <w:bookmarkEnd w:id="39"/>
      <w:bookmarkEnd w:id="40"/>
      <w:r w:rsidRPr="00F065B3">
        <w:t xml:space="preserve"> </w:t>
      </w:r>
    </w:p>
    <w:p w14:paraId="427D57E6" w14:textId="7F386A17" w:rsidR="00CF5D56" w:rsidRPr="00F065B3" w:rsidRDefault="00790B06" w:rsidP="00E41CA1">
      <w:pPr>
        <w:pStyle w:val="Heading2"/>
        <w:spacing w:after="120"/>
        <w:rPr>
          <w:color w:val="auto"/>
        </w:rPr>
      </w:pPr>
      <w:r w:rsidRPr="00F065B3">
        <w:t xml:space="preserve">The Parties shall comply with the provisions of </w:t>
      </w:r>
      <w:r w:rsidR="00B21D98">
        <w:t xml:space="preserve">all relevant UK data protection legislation </w:t>
      </w:r>
      <w:r w:rsidRPr="00F065B3">
        <w:t>and have in place appropriate technical, security and organisational procedures and measures to protect against accidental or unlawful disclosure and against accidental loss or destruction of, or damage to personal data received, obtained, being processed by or otherwise in the possession of the Parties pursuant to this Contract.</w:t>
      </w:r>
      <w:bookmarkStart w:id="43" w:name="_Ref259520120"/>
      <w:r w:rsidR="002B111F">
        <w:t xml:space="preserve"> Schedule 7 applies where the Supplier stores or process personal data for the Customer under this Contract.</w:t>
      </w:r>
    </w:p>
    <w:p w14:paraId="427D57E7" w14:textId="73F44985" w:rsidR="00CF5D56" w:rsidRPr="008D2A47" w:rsidRDefault="00CF5D56" w:rsidP="00E41CA1">
      <w:pPr>
        <w:pStyle w:val="Heading1"/>
        <w:tabs>
          <w:tab w:val="num" w:pos="720"/>
          <w:tab w:val="left" w:pos="9356"/>
        </w:tabs>
        <w:ind w:left="720"/>
      </w:pPr>
      <w:bookmarkStart w:id="44" w:name="_Ref447108333"/>
      <w:r w:rsidRPr="008D2A47">
        <w:t>Freedom of Information</w:t>
      </w:r>
      <w:bookmarkEnd w:id="43"/>
      <w:bookmarkEnd w:id="44"/>
    </w:p>
    <w:p w14:paraId="427D57E8" w14:textId="321496AD" w:rsidR="00CF5D56" w:rsidRPr="008D2A47" w:rsidRDefault="00CF5D56" w:rsidP="004959FD">
      <w:pPr>
        <w:pStyle w:val="Heading2"/>
      </w:pPr>
      <w:r w:rsidRPr="008D2A47">
        <w:t>The Supplier shall</w:t>
      </w:r>
      <w:r w:rsidR="0041396A" w:rsidRPr="008D2A47">
        <w:t>, at the Customer’s expense,</w:t>
      </w:r>
      <w:r w:rsidRPr="008D2A47">
        <w:t xml:space="preserve"> use reasonable endeavours to assist the Customer to comply with its obligations under the Freedom of Information Act 2000 (“</w:t>
      </w:r>
      <w:proofErr w:type="gramStart"/>
      <w:r w:rsidRPr="008D2A47">
        <w:rPr>
          <w:b/>
        </w:rPr>
        <w:t>FOIA</w:t>
      </w:r>
      <w:r w:rsidRPr="008D2A47">
        <w:t>”)..</w:t>
      </w:r>
      <w:proofErr w:type="gramEnd"/>
    </w:p>
    <w:p w14:paraId="427D57E9" w14:textId="24671534" w:rsidR="00CF5D56" w:rsidRPr="008D2A47" w:rsidRDefault="00CF5D56" w:rsidP="004959FD">
      <w:pPr>
        <w:pStyle w:val="Heading2"/>
      </w:pPr>
      <w:r w:rsidRPr="008D2A47">
        <w:t>I</w:t>
      </w:r>
      <w:r w:rsidR="002B111F">
        <w:t>f</w:t>
      </w:r>
      <w:r w:rsidRPr="008D2A47">
        <w:t xml:space="preserve"> the Customer receives a request for information under the FOIA or any other applicable legislation which relates to either this Contract or the Supplier, the Customer </w:t>
      </w:r>
      <w:r w:rsidR="00074D4D">
        <w:t>promptly</w:t>
      </w:r>
      <w:r w:rsidRPr="008D2A47">
        <w:t xml:space="preserve"> consult with the Supplier as to whether or not the requested information should be disclosed. The Customer shall take the Supplier’s views into account when </w:t>
      </w:r>
      <w:proofErr w:type="gramStart"/>
      <w:r w:rsidRPr="008D2A47">
        <w:t>making a decision</w:t>
      </w:r>
      <w:proofErr w:type="gramEnd"/>
      <w:r w:rsidRPr="008D2A47">
        <w:t xml:space="preserve"> as to </w:t>
      </w:r>
      <w:proofErr w:type="gramStart"/>
      <w:r w:rsidRPr="008D2A47">
        <w:t>whether or not</w:t>
      </w:r>
      <w:proofErr w:type="gramEnd"/>
      <w:r w:rsidRPr="008D2A47">
        <w:t xml:space="preserve"> to disclose information and shall give serious consideration to whether any exemptions within the FOIA apply.</w:t>
      </w:r>
    </w:p>
    <w:p w14:paraId="427D57EA" w14:textId="0A3819CD" w:rsidR="00CF5D56" w:rsidRPr="008D2A47" w:rsidRDefault="00CF5D56" w:rsidP="00E41CA1">
      <w:pPr>
        <w:pStyle w:val="Heading2"/>
        <w:spacing w:after="120"/>
      </w:pPr>
      <w:r w:rsidRPr="008D2A47">
        <w:t>If the Customer determines that information must be disclosed, it shall notify the Supplier at least 7 days before making the disclosure.</w:t>
      </w:r>
    </w:p>
    <w:p w14:paraId="427D57EB" w14:textId="01268911" w:rsidR="00A81F67" w:rsidRPr="00A81F67" w:rsidRDefault="00C069CB" w:rsidP="00E41CA1">
      <w:pPr>
        <w:pStyle w:val="Heading1"/>
        <w:tabs>
          <w:tab w:val="num" w:pos="720"/>
          <w:tab w:val="left" w:pos="9356"/>
        </w:tabs>
        <w:ind w:left="720"/>
      </w:pPr>
      <w:r w:rsidRPr="00A81F67">
        <w:t>Force majeure</w:t>
      </w:r>
      <w:bookmarkEnd w:id="41"/>
      <w:bookmarkEnd w:id="42"/>
    </w:p>
    <w:p w14:paraId="427D57EC" w14:textId="59ADC86B" w:rsidR="00743BFA" w:rsidRPr="00A81F67" w:rsidRDefault="00634303" w:rsidP="004959FD">
      <w:pPr>
        <w:pStyle w:val="Heading2"/>
      </w:pPr>
      <w:bookmarkStart w:id="45" w:name="_Ref447108359"/>
      <w:r w:rsidRPr="00A81F67">
        <w:t>Neither</w:t>
      </w:r>
      <w:r w:rsidR="003D57EE" w:rsidRPr="00A81F67">
        <w:t xml:space="preserve"> Party</w:t>
      </w:r>
      <w:r w:rsidR="00C069CB" w:rsidRPr="00A81F67">
        <w:t xml:space="preserve"> shall have any liability to the </w:t>
      </w:r>
      <w:r w:rsidR="003D57EE" w:rsidRPr="00A81F67">
        <w:t xml:space="preserve">other </w:t>
      </w:r>
      <w:r w:rsidR="00C069CB" w:rsidRPr="00A81F67">
        <w:t xml:space="preserve">under the Contract if it is prevented from, or delayed in, performing its obligations under the Contract or from carrying on its business by acts, events, omissions or accidents beyond its reasonable control, including, without limitation, strikes, lock-outs or other industrial disputes (whether involving the workforce of the Supplier or any other </w:t>
      </w:r>
      <w:r w:rsidR="00EA5FE1">
        <w:t>P</w:t>
      </w:r>
      <w:r w:rsidR="00C069CB" w:rsidRPr="00A81F67">
        <w:t xml:space="preserve">arty), failure of a utility service or transport network, act of God, </w:t>
      </w:r>
      <w:r w:rsidR="00F22B06">
        <w:t xml:space="preserve">any epidemic or pandemic incident, </w:t>
      </w:r>
      <w:r w:rsidR="00C069CB" w:rsidRPr="00A81F67">
        <w:t>war, riot, civil commotion, malicious damage, compliance with any law or governmental order, rule, regulation or direction, accident, breakdown of plant or machinery, fire, flood, storm or default of suppliers or sub-contractors</w:t>
      </w:r>
      <w:r w:rsidR="001419DE" w:rsidRPr="00A81F67">
        <w:t xml:space="preserve"> (</w:t>
      </w:r>
      <w:r w:rsidR="001419DE" w:rsidRPr="00A81F67">
        <w:rPr>
          <w:b/>
        </w:rPr>
        <w:t>Force Majeure Event</w:t>
      </w:r>
      <w:r w:rsidR="001419DE" w:rsidRPr="00A81F67">
        <w:t>)</w:t>
      </w:r>
      <w:r w:rsidR="00C069CB" w:rsidRPr="00A81F67">
        <w:t>.</w:t>
      </w:r>
      <w:bookmarkEnd w:id="45"/>
      <w:r w:rsidR="001419DE" w:rsidRPr="00A81F67">
        <w:t xml:space="preserve"> </w:t>
      </w:r>
    </w:p>
    <w:p w14:paraId="427D57ED" w14:textId="6191A00D" w:rsidR="00A81F67" w:rsidRPr="00A81F67" w:rsidRDefault="00A81F67" w:rsidP="00E41CA1">
      <w:pPr>
        <w:pStyle w:val="Heading2"/>
        <w:spacing w:after="120"/>
        <w:rPr>
          <w:b/>
          <w:u w:val="single"/>
        </w:rPr>
      </w:pPr>
      <w:r w:rsidRPr="00A81F67">
        <w:t xml:space="preserve">If the Force Majeure circumstance continues for a consecutive period of </w:t>
      </w:r>
      <w:r w:rsidR="009E7819">
        <w:t>2</w:t>
      </w:r>
      <w:r w:rsidRPr="00A81F67">
        <w:t xml:space="preserve"> months or more, either Party may give notice to the other to forthwith terminate this </w:t>
      </w:r>
      <w:r w:rsidR="009E7819">
        <w:t>Contract</w:t>
      </w:r>
      <w:r w:rsidRPr="00A81F67">
        <w:t xml:space="preserve">.  Following </w:t>
      </w:r>
      <w:r w:rsidR="000603EE" w:rsidRPr="00A81F67">
        <w:t>termination,</w:t>
      </w:r>
      <w:r w:rsidRPr="00A81F67">
        <w:t xml:space="preserve"> the provisions of clause </w:t>
      </w:r>
      <w:r w:rsidR="0041396A">
        <w:fldChar w:fldCharType="begin"/>
      </w:r>
      <w:r w:rsidR="0041396A">
        <w:instrText xml:space="preserve"> REF _Ref447106807 \r \h </w:instrText>
      </w:r>
      <w:r w:rsidR="0041396A">
        <w:fldChar w:fldCharType="separate"/>
      </w:r>
      <w:r w:rsidR="00816D1F">
        <w:t>11</w:t>
      </w:r>
      <w:r w:rsidR="0041396A">
        <w:fldChar w:fldCharType="end"/>
      </w:r>
      <w:r w:rsidRPr="00A81F67">
        <w:t xml:space="preserve"> shall apply.</w:t>
      </w:r>
    </w:p>
    <w:p w14:paraId="427D57EE" w14:textId="77777777" w:rsidR="00743BFA" w:rsidRPr="009B60F4" w:rsidRDefault="00C069CB" w:rsidP="00E67D12">
      <w:pPr>
        <w:pStyle w:val="Heading1"/>
        <w:tabs>
          <w:tab w:val="num" w:pos="720"/>
          <w:tab w:val="left" w:pos="9356"/>
        </w:tabs>
        <w:ind w:left="720"/>
      </w:pPr>
      <w:bookmarkStart w:id="46" w:name="a562601"/>
      <w:bookmarkStart w:id="47" w:name="_Toc416792320"/>
      <w:r w:rsidRPr="009B60F4">
        <w:t>Waiver</w:t>
      </w:r>
      <w:bookmarkEnd w:id="46"/>
      <w:bookmarkEnd w:id="47"/>
    </w:p>
    <w:p w14:paraId="427D57EF" w14:textId="049CAD34" w:rsidR="00743BFA" w:rsidRPr="009B60F4" w:rsidRDefault="00C069CB" w:rsidP="00E67D12">
      <w:pPr>
        <w:pStyle w:val="Heading2"/>
        <w:spacing w:after="120"/>
      </w:pPr>
      <w:r w:rsidRPr="009B60F4">
        <w:t xml:space="preserve">No failure or delay by a </w:t>
      </w:r>
      <w:r w:rsidR="00EA5FE1">
        <w:t>P</w:t>
      </w:r>
      <w:r w:rsidRPr="009B60F4">
        <w:t xml:space="preserve">arty to exercise any right or remedy provided under this </w:t>
      </w:r>
      <w:r w:rsidR="003466A7" w:rsidRPr="00A1771A">
        <w:t>Contract</w:t>
      </w:r>
      <w:r w:rsidRPr="009B60F4">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27D57F0" w14:textId="77777777" w:rsidR="00743BFA" w:rsidRPr="009B60F4" w:rsidRDefault="00C069CB" w:rsidP="00E67D12">
      <w:pPr>
        <w:pStyle w:val="Heading1"/>
        <w:tabs>
          <w:tab w:val="num" w:pos="720"/>
          <w:tab w:val="left" w:pos="9356"/>
        </w:tabs>
        <w:ind w:left="720"/>
      </w:pPr>
      <w:bookmarkStart w:id="48" w:name="a1021897"/>
      <w:bookmarkStart w:id="49" w:name="_Toc416792322"/>
      <w:r w:rsidRPr="009B60F4">
        <w:t>Severance</w:t>
      </w:r>
      <w:bookmarkEnd w:id="48"/>
      <w:bookmarkEnd w:id="49"/>
    </w:p>
    <w:p w14:paraId="427D57F1" w14:textId="4796A981" w:rsidR="00743BFA" w:rsidRPr="009B60F4" w:rsidRDefault="00C069CB" w:rsidP="00E67D12">
      <w:pPr>
        <w:pStyle w:val="Heading2"/>
        <w:spacing w:after="120"/>
      </w:pPr>
      <w:r w:rsidRPr="009B60F4">
        <w:t xml:space="preserve">If any </w:t>
      </w:r>
      <w:r w:rsidR="00A548A2">
        <w:t>part</w:t>
      </w:r>
      <w:r w:rsidRPr="009B60F4">
        <w:t xml:space="preserve"> of this </w:t>
      </w:r>
      <w:r w:rsidR="00247A8F" w:rsidRPr="00A1771A">
        <w:t>Contract</w:t>
      </w:r>
      <w:r w:rsidR="00247A8F" w:rsidRPr="009B60F4">
        <w:t xml:space="preserve"> </w:t>
      </w:r>
      <w:r w:rsidRPr="009B60F4">
        <w:t xml:space="preserve">is or becomes invalid, illegal or unenforceable, </w:t>
      </w:r>
      <w:r w:rsidR="0041396A" w:rsidRPr="0041396A">
        <w:t xml:space="preserve">the </w:t>
      </w:r>
      <w:r w:rsidR="00EA5FE1">
        <w:t>P</w:t>
      </w:r>
      <w:r w:rsidR="0041396A" w:rsidRPr="0041396A">
        <w:t xml:space="preserve">arties shall negotiate in good faith to amend </w:t>
      </w:r>
      <w:r w:rsidR="00A548A2">
        <w:t>the affected</w:t>
      </w:r>
      <w:r w:rsidR="0041396A" w:rsidRPr="0041396A">
        <w:t xml:space="preserve"> provision</w:t>
      </w:r>
      <w:r w:rsidR="00A548A2">
        <w:t>(s)</w:t>
      </w:r>
      <w:r w:rsidR="0041396A" w:rsidRPr="0041396A">
        <w:t xml:space="preserve"> so that, as amended, it is legal, valid and enforceable, and, to the greatest extent possible, achieves the intended commercial result of the original provision</w:t>
      </w:r>
      <w:r w:rsidR="0041396A">
        <w:t>.</w:t>
      </w:r>
      <w:r w:rsidRPr="009B60F4">
        <w:t xml:space="preserve"> If such </w:t>
      </w:r>
      <w:r w:rsidR="0041396A">
        <w:t>amendment</w:t>
      </w:r>
      <w:r w:rsidRPr="009B60F4">
        <w:t xml:space="preserve"> is not possible, the relevant provision or part-provision shall be deemed deleted. Any </w:t>
      </w:r>
      <w:r w:rsidR="0041396A">
        <w:t>amendment</w:t>
      </w:r>
      <w:r w:rsidRPr="009B60F4">
        <w:t xml:space="preserve"> to or deletion of a provision or part-provision under this clause shall not affect the validity and enforceability of the rest of this </w:t>
      </w:r>
      <w:r w:rsidR="00247A8F" w:rsidRPr="00A1771A">
        <w:t>Contract</w:t>
      </w:r>
      <w:r w:rsidRPr="009B60F4">
        <w:t>.</w:t>
      </w:r>
    </w:p>
    <w:p w14:paraId="427D57F2" w14:textId="77777777" w:rsidR="00743BFA" w:rsidRPr="009B60F4" w:rsidRDefault="00C069CB" w:rsidP="00E67D12">
      <w:pPr>
        <w:pStyle w:val="Heading1"/>
        <w:tabs>
          <w:tab w:val="num" w:pos="720"/>
          <w:tab w:val="left" w:pos="9356"/>
        </w:tabs>
        <w:ind w:left="720"/>
      </w:pPr>
      <w:bookmarkStart w:id="50" w:name="a558555"/>
      <w:bookmarkStart w:id="51" w:name="_Toc416792323"/>
      <w:r w:rsidRPr="009B60F4">
        <w:t>Entire agreement</w:t>
      </w:r>
      <w:bookmarkEnd w:id="50"/>
      <w:bookmarkEnd w:id="51"/>
    </w:p>
    <w:p w14:paraId="427D57F3" w14:textId="142A3FFE" w:rsidR="00743BFA" w:rsidRDefault="00C069CB" w:rsidP="004959FD">
      <w:pPr>
        <w:pStyle w:val="Heading2"/>
      </w:pPr>
      <w:r w:rsidRPr="009B60F4">
        <w:t>This</w:t>
      </w:r>
      <w:r w:rsidR="003466A7" w:rsidRPr="00A1771A">
        <w:t xml:space="preserve"> Contract</w:t>
      </w:r>
      <w:r w:rsidRPr="009B60F4">
        <w:t xml:space="preserve"> constitutes the entire agreement between the </w:t>
      </w:r>
      <w:r w:rsidR="00EA5FE1">
        <w:t>P</w:t>
      </w:r>
      <w:r w:rsidRPr="009B60F4">
        <w:t>arties and supersedes all previous agreements and understandings between them, whether written or oral, relating to its subject matter.</w:t>
      </w:r>
    </w:p>
    <w:p w14:paraId="427D57F4" w14:textId="61651425" w:rsidR="003466A7" w:rsidRPr="001E40E7" w:rsidRDefault="001E40E7" w:rsidP="00E67D12">
      <w:pPr>
        <w:pStyle w:val="Heading2"/>
        <w:spacing w:after="120"/>
      </w:pPr>
      <w:r w:rsidRPr="001E40E7">
        <w:t xml:space="preserve">Each </w:t>
      </w:r>
      <w:r w:rsidR="00EA5FE1">
        <w:t>P</w:t>
      </w:r>
      <w:r w:rsidRPr="001E40E7">
        <w:t xml:space="preserve">arty agrees that it shall have no remedies in respect of any statement, representation, assurance or warranty (whether made innocently or negligently) that is not set out in this </w:t>
      </w:r>
      <w:r w:rsidR="001F29CA">
        <w:t>Contrac</w:t>
      </w:r>
      <w:r w:rsidRPr="001E40E7">
        <w:t xml:space="preserve">t. </w:t>
      </w:r>
    </w:p>
    <w:p w14:paraId="427D57F5" w14:textId="77777777" w:rsidR="00743BFA" w:rsidRPr="003365AA" w:rsidRDefault="00C069CB" w:rsidP="00E67D12">
      <w:pPr>
        <w:pStyle w:val="Heading1"/>
        <w:tabs>
          <w:tab w:val="num" w:pos="720"/>
          <w:tab w:val="left" w:pos="9356"/>
        </w:tabs>
        <w:ind w:left="720"/>
      </w:pPr>
      <w:bookmarkStart w:id="52" w:name="a231480"/>
      <w:bookmarkStart w:id="53" w:name="_Toc416792326"/>
      <w:r w:rsidRPr="003365AA">
        <w:t>Third party rights</w:t>
      </w:r>
      <w:bookmarkEnd w:id="52"/>
      <w:bookmarkEnd w:id="53"/>
    </w:p>
    <w:p w14:paraId="427D57F6" w14:textId="4E5CC8F0" w:rsidR="00743BFA" w:rsidRPr="009B60F4" w:rsidRDefault="00C069CB" w:rsidP="00E67D12">
      <w:pPr>
        <w:pStyle w:val="Heading2"/>
        <w:spacing w:after="120"/>
      </w:pPr>
      <w:r w:rsidRPr="003365AA">
        <w:t xml:space="preserve">No one other than a </w:t>
      </w:r>
      <w:r w:rsidR="00EA5FE1">
        <w:t>P</w:t>
      </w:r>
      <w:r w:rsidRPr="003365AA">
        <w:t xml:space="preserve">arty to this </w:t>
      </w:r>
      <w:r w:rsidR="003466A7" w:rsidRPr="003365AA">
        <w:t>Contract</w:t>
      </w:r>
      <w:r w:rsidRPr="003365AA">
        <w:t>, their successors and permitted assignees, shall have any right to enforce any of its terms.</w:t>
      </w:r>
    </w:p>
    <w:p w14:paraId="427D57F7" w14:textId="77777777" w:rsidR="00743BFA" w:rsidRPr="009B60F4" w:rsidRDefault="00C069CB" w:rsidP="00325C9A">
      <w:pPr>
        <w:pStyle w:val="Heading1"/>
        <w:tabs>
          <w:tab w:val="num" w:pos="720"/>
          <w:tab w:val="left" w:pos="9356"/>
        </w:tabs>
        <w:ind w:left="720"/>
      </w:pPr>
      <w:bookmarkStart w:id="54" w:name="a1013807"/>
      <w:bookmarkStart w:id="55" w:name="_Toc416792327"/>
      <w:r w:rsidRPr="009B60F4">
        <w:t>Notices</w:t>
      </w:r>
      <w:bookmarkEnd w:id="54"/>
      <w:bookmarkEnd w:id="55"/>
    </w:p>
    <w:p w14:paraId="427D57F8" w14:textId="7F5EB3B2" w:rsidR="00743BFA" w:rsidRPr="009E7819" w:rsidRDefault="00C069CB" w:rsidP="004959FD">
      <w:pPr>
        <w:pStyle w:val="Heading2"/>
      </w:pPr>
      <w:r w:rsidRPr="009E7819">
        <w:t xml:space="preserve">Any notice given to a </w:t>
      </w:r>
      <w:r w:rsidR="00EA5FE1">
        <w:t>P</w:t>
      </w:r>
      <w:r w:rsidRPr="009E7819">
        <w:t>arty under or in connection with this contract shall be in writing and shall be</w:t>
      </w:r>
      <w:r w:rsidR="009E7819" w:rsidRPr="00CF5D56">
        <w:t xml:space="preserve"> </w:t>
      </w:r>
      <w:r w:rsidRPr="00CF5D56">
        <w:t>delivered by hand or by pre-paid</w:t>
      </w:r>
      <w:r w:rsidR="00A548A2">
        <w:t xml:space="preserve"> mail or courier to</w:t>
      </w:r>
      <w:r w:rsidRPr="00CF5D56">
        <w:t xml:space="preserve"> </w:t>
      </w:r>
      <w:r w:rsidR="009E7819" w:rsidRPr="00CF5D56">
        <w:t xml:space="preserve">the address </w:t>
      </w:r>
      <w:r w:rsidR="009E7819">
        <w:t>s</w:t>
      </w:r>
      <w:r w:rsidR="009E7819" w:rsidRPr="009E7819">
        <w:t xml:space="preserve">pecified in </w:t>
      </w:r>
      <w:r w:rsidR="009E7819" w:rsidRPr="00D44B61">
        <w:t xml:space="preserve">Schedule </w:t>
      </w:r>
      <w:r w:rsidR="005E21AC" w:rsidRPr="00D44B61">
        <w:t>1</w:t>
      </w:r>
      <w:r w:rsidR="00A548A2">
        <w:t xml:space="preserve"> or by email if so specified in Schedule 1</w:t>
      </w:r>
      <w:r w:rsidR="00D44B61">
        <w:t>.</w:t>
      </w:r>
    </w:p>
    <w:p w14:paraId="427D57F9" w14:textId="6F20B80F" w:rsidR="00743BFA" w:rsidRPr="009B60F4" w:rsidRDefault="00C069CB" w:rsidP="00325C9A">
      <w:pPr>
        <w:pStyle w:val="Heading2"/>
        <w:spacing w:after="120"/>
      </w:pPr>
      <w:r w:rsidRPr="009B60F4">
        <w:t xml:space="preserve">Any </w:t>
      </w:r>
      <w:r w:rsidR="00A548A2">
        <w:t xml:space="preserve">physical </w:t>
      </w:r>
      <w:r w:rsidRPr="009B60F4">
        <w:t>notice shall be deemed to have been received</w:t>
      </w:r>
      <w:r w:rsidR="00A548A2">
        <w:t xml:space="preserve"> when receipt is signed for. Any email notice shall be deemed to have been served when it is received on the address</w:t>
      </w:r>
      <w:r w:rsidR="004631B1">
        <w:t>e</w:t>
      </w:r>
      <w:r w:rsidR="00A548A2">
        <w:t>e’s email server.</w:t>
      </w:r>
    </w:p>
    <w:p w14:paraId="427D57FD" w14:textId="77777777" w:rsidR="00DE61C2" w:rsidRPr="002A0A44" w:rsidRDefault="00DE61C2" w:rsidP="00325C9A">
      <w:pPr>
        <w:pStyle w:val="Heading1"/>
        <w:tabs>
          <w:tab w:val="num" w:pos="720"/>
          <w:tab w:val="left" w:pos="9356"/>
        </w:tabs>
        <w:ind w:left="720"/>
      </w:pPr>
      <w:bookmarkStart w:id="56" w:name="_Ref258412277"/>
      <w:r w:rsidRPr="002A0A44">
        <w:lastRenderedPageBreak/>
        <w:t>Dispute Resolution</w:t>
      </w:r>
      <w:bookmarkEnd w:id="56"/>
    </w:p>
    <w:p w14:paraId="64F1F437" w14:textId="2A0E2F4F" w:rsidR="00CB371B" w:rsidRDefault="00DE61C2" w:rsidP="00D859F4">
      <w:pPr>
        <w:pStyle w:val="Heading2"/>
      </w:pPr>
      <w:bookmarkStart w:id="57" w:name="_Ref151108663"/>
      <w:bookmarkStart w:id="58" w:name="_Ref150848696"/>
      <w:r w:rsidRPr="002A0A44">
        <w:t xml:space="preserve">If a dispute arises, </w:t>
      </w:r>
      <w:r w:rsidR="00A548A2" w:rsidRPr="007067CB">
        <w:t xml:space="preserve">the Supplier Contract Manager and Customer Contract Manager shall have fourteen (14) days to resolve the issue. After fourteen (14) days </w:t>
      </w:r>
      <w:r w:rsidR="002A0A44" w:rsidRPr="007067CB">
        <w:t xml:space="preserve">the Chief Executive Officer of each Party or their nominee shall have a further fourteen (14) days to resolve the issue before </w:t>
      </w:r>
      <w:r w:rsidRPr="002A0A44">
        <w:t>either Party</w:t>
      </w:r>
      <w:r w:rsidR="002A0A44" w:rsidRPr="007067CB">
        <w:t xml:space="preserve"> can resort to any other resolution format.</w:t>
      </w:r>
      <w:bookmarkEnd w:id="57"/>
      <w:bookmarkEnd w:id="58"/>
    </w:p>
    <w:p w14:paraId="7E089A4D" w14:textId="77777777" w:rsidR="00CB371B" w:rsidRDefault="00CB371B" w:rsidP="00CB371B">
      <w:pPr>
        <w:pStyle w:val="Heading1"/>
        <w:numPr>
          <w:ilvl w:val="0"/>
          <w:numId w:val="0"/>
        </w:numPr>
        <w:ind w:left="862" w:hanging="720"/>
      </w:pPr>
    </w:p>
    <w:p w14:paraId="427D5807" w14:textId="77777777" w:rsidR="00743BFA" w:rsidRPr="009B60F4" w:rsidRDefault="00C069CB" w:rsidP="00E41CA1">
      <w:pPr>
        <w:pStyle w:val="Heading1"/>
        <w:tabs>
          <w:tab w:val="num" w:pos="720"/>
          <w:tab w:val="left" w:pos="9356"/>
        </w:tabs>
        <w:ind w:left="720"/>
      </w:pPr>
      <w:bookmarkStart w:id="59" w:name="a992444"/>
      <w:bookmarkStart w:id="60" w:name="_Toc416792328"/>
      <w:r w:rsidRPr="009B60F4">
        <w:t>Governing law</w:t>
      </w:r>
      <w:bookmarkEnd w:id="59"/>
      <w:bookmarkEnd w:id="60"/>
      <w:r w:rsidR="000B1B82">
        <w:t xml:space="preserve"> &amp; Jurisdiction</w:t>
      </w:r>
    </w:p>
    <w:p w14:paraId="427D5808" w14:textId="77777777" w:rsidR="00743BFA" w:rsidRPr="009B60F4" w:rsidRDefault="00C069CB" w:rsidP="004959FD">
      <w:pPr>
        <w:pStyle w:val="Heading2"/>
      </w:pPr>
      <w:r w:rsidRPr="009B60F4">
        <w:t>The Contract and any disputes or claims arising out of or in connection with it or its subject matter or formation (including without limitation non-contractual disputes or claims) are governed by and construed in accordance with the law of England and Wales.</w:t>
      </w:r>
    </w:p>
    <w:p w14:paraId="59EF94AC" w14:textId="4615F42D" w:rsidR="002A0A44" w:rsidRDefault="00C069CB" w:rsidP="00E41CA1">
      <w:pPr>
        <w:pStyle w:val="Heading2"/>
        <w:numPr>
          <w:ilvl w:val="0"/>
          <w:numId w:val="0"/>
        </w:numPr>
        <w:ind w:left="851"/>
      </w:pPr>
      <w:r w:rsidRPr="009B60F4">
        <w:t xml:space="preserve">Each </w:t>
      </w:r>
      <w:r w:rsidR="00EA5FE1">
        <w:t>P</w:t>
      </w:r>
      <w:r w:rsidRPr="009B60F4">
        <w:t xml:space="preserve">arty irrevocably agrees that the courts of England and Wales shall have exclusive jurisdiction to settle any dispute or claim arising out of or in connection with this </w:t>
      </w:r>
      <w:r w:rsidR="003466A7" w:rsidRPr="00A1771A">
        <w:t>Contract</w:t>
      </w:r>
      <w:r w:rsidRPr="009B60F4">
        <w:t xml:space="preserve"> or its subject matter or formation (including non-contractual disputes or claims).</w:t>
      </w:r>
      <w:bookmarkEnd w:id="4"/>
    </w:p>
    <w:p w14:paraId="12B48FCD" w14:textId="77777777" w:rsidR="007C057B" w:rsidRDefault="007C057B" w:rsidP="003C3685">
      <w:pPr>
        <w:pStyle w:val="Heading2"/>
        <w:numPr>
          <w:ilvl w:val="0"/>
          <w:numId w:val="0"/>
        </w:numPr>
        <w:ind w:left="851" w:hanging="709"/>
      </w:pPr>
      <w:bookmarkStart w:id="61" w:name="_Toc237404098"/>
    </w:p>
    <w:p w14:paraId="6E17D93A" w14:textId="7120CF10" w:rsidR="003C3685" w:rsidRDefault="002A0A44" w:rsidP="003C3685">
      <w:pPr>
        <w:pStyle w:val="Heading2"/>
        <w:numPr>
          <w:ilvl w:val="0"/>
          <w:numId w:val="0"/>
        </w:numPr>
        <w:ind w:left="851" w:hanging="709"/>
      </w:pPr>
      <w:r>
        <w:t xml:space="preserve">To confirm their agreement with </w:t>
      </w:r>
      <w:proofErr w:type="gramStart"/>
      <w:r>
        <w:t>all of</w:t>
      </w:r>
      <w:proofErr w:type="gramEnd"/>
      <w:r>
        <w:t xml:space="preserve"> the above, the Parties’ authorised signatories have signed below.</w:t>
      </w:r>
    </w:p>
    <w:bookmarkEnd w:id="61"/>
    <w:p w14:paraId="723AE60D" w14:textId="7CD4B33F" w:rsidR="002464AC" w:rsidRDefault="002464AC" w:rsidP="00544405">
      <w:pPr>
        <w:pStyle w:val="Heading2"/>
        <w:keepNext/>
        <w:numPr>
          <w:ilvl w:val="0"/>
          <w:numId w:val="0"/>
        </w:numPr>
        <w:ind w:left="142"/>
        <w:jc w:val="center"/>
        <w:rPr>
          <w:noProof/>
          <w:sz w:val="20"/>
          <w:lang w:eastAsia="en-GB"/>
        </w:rPr>
      </w:pPr>
    </w:p>
    <w:tbl>
      <w:tblPr>
        <w:tblStyle w:val="TableGrid"/>
        <w:tblW w:w="0" w:type="auto"/>
        <w:tblInd w:w="142" w:type="dxa"/>
        <w:tblLook w:val="04A0" w:firstRow="1" w:lastRow="0" w:firstColumn="1" w:lastColumn="0" w:noHBand="0" w:noVBand="1"/>
      </w:tblPr>
      <w:tblGrid>
        <w:gridCol w:w="4970"/>
        <w:gridCol w:w="4971"/>
      </w:tblGrid>
      <w:tr w:rsidR="00544405" w14:paraId="7609E1CC" w14:textId="77777777" w:rsidTr="00544405">
        <w:tc>
          <w:tcPr>
            <w:tcW w:w="5157" w:type="dxa"/>
            <w:tcMar>
              <w:top w:w="113" w:type="dxa"/>
              <w:bottom w:w="113" w:type="dxa"/>
            </w:tcMar>
          </w:tcPr>
          <w:p w14:paraId="02F9F273" w14:textId="0DC5DB1E" w:rsidR="00544405" w:rsidRDefault="00544405" w:rsidP="00544405">
            <w:pPr>
              <w:widowControl w:val="0"/>
              <w:spacing w:before="0"/>
              <w:jc w:val="left"/>
              <w:rPr>
                <w:rFonts w:cs="Arial"/>
                <w:szCs w:val="16"/>
              </w:rPr>
            </w:pPr>
            <w:r w:rsidRPr="00F2179F">
              <w:rPr>
                <w:rFonts w:cs="Arial"/>
                <w:szCs w:val="16"/>
              </w:rPr>
              <w:t>Sign</w:t>
            </w:r>
            <w:r w:rsidR="002A0A44">
              <w:rPr>
                <w:rFonts w:cs="Arial"/>
                <w:szCs w:val="16"/>
              </w:rPr>
              <w:t>ature</w:t>
            </w:r>
          </w:p>
          <w:p w14:paraId="49D6D069" w14:textId="77777777" w:rsidR="00544405" w:rsidRDefault="00544405" w:rsidP="00544405">
            <w:pPr>
              <w:widowControl w:val="0"/>
              <w:spacing w:before="0"/>
              <w:jc w:val="left"/>
              <w:rPr>
                <w:rFonts w:cs="Arial"/>
                <w:szCs w:val="16"/>
              </w:rPr>
            </w:pPr>
          </w:p>
          <w:p w14:paraId="5106338C" w14:textId="77777777" w:rsidR="00544405" w:rsidRDefault="00544405" w:rsidP="00544405">
            <w:pPr>
              <w:widowControl w:val="0"/>
              <w:spacing w:before="0"/>
              <w:jc w:val="left"/>
              <w:rPr>
                <w:rFonts w:cs="Arial"/>
                <w:szCs w:val="16"/>
              </w:rPr>
            </w:pPr>
          </w:p>
          <w:p w14:paraId="75F465D0" w14:textId="77777777" w:rsidR="00544405" w:rsidRDefault="00544405" w:rsidP="00544405">
            <w:pPr>
              <w:widowControl w:val="0"/>
              <w:spacing w:before="0"/>
              <w:jc w:val="left"/>
              <w:rPr>
                <w:rFonts w:cs="Arial"/>
                <w:szCs w:val="16"/>
              </w:rPr>
            </w:pPr>
          </w:p>
          <w:p w14:paraId="3BF2C23E" w14:textId="77777777" w:rsidR="00544405" w:rsidRPr="00F2179F" w:rsidRDefault="00544405" w:rsidP="00544405">
            <w:pPr>
              <w:widowControl w:val="0"/>
              <w:spacing w:before="0"/>
              <w:jc w:val="left"/>
              <w:rPr>
                <w:rFonts w:cs="Arial"/>
                <w:szCs w:val="16"/>
              </w:rPr>
            </w:pPr>
            <w:r>
              <w:rPr>
                <w:rFonts w:cs="Arial"/>
                <w:szCs w:val="16"/>
              </w:rPr>
              <w:t>………….</w:t>
            </w:r>
            <w:r w:rsidRPr="00F2179F">
              <w:rPr>
                <w:rFonts w:cs="Arial"/>
                <w:szCs w:val="16"/>
              </w:rPr>
              <w:t>………………….………………….…………………</w:t>
            </w:r>
            <w:r>
              <w:rPr>
                <w:rFonts w:cs="Arial"/>
                <w:szCs w:val="16"/>
              </w:rPr>
              <w:t>……</w:t>
            </w:r>
          </w:p>
          <w:p w14:paraId="6B128ABB" w14:textId="77777777" w:rsidR="00544405" w:rsidRPr="00F2179F" w:rsidRDefault="00544405" w:rsidP="00544405">
            <w:pPr>
              <w:widowControl w:val="0"/>
              <w:spacing w:before="0"/>
              <w:jc w:val="left"/>
              <w:rPr>
                <w:rFonts w:cs="Arial"/>
                <w:szCs w:val="16"/>
              </w:rPr>
            </w:pPr>
            <w:bookmarkStart w:id="62" w:name="_Toc237404100"/>
          </w:p>
          <w:p w14:paraId="41610957" w14:textId="495AA8AE" w:rsidR="00544405" w:rsidRDefault="00544405" w:rsidP="00544405">
            <w:pPr>
              <w:widowControl w:val="0"/>
              <w:spacing w:before="0"/>
              <w:jc w:val="left"/>
              <w:rPr>
                <w:rFonts w:cs="Arial"/>
                <w:b/>
                <w:szCs w:val="16"/>
              </w:rPr>
            </w:pPr>
            <w:r w:rsidRPr="00F2179F">
              <w:rPr>
                <w:rFonts w:cs="Arial"/>
                <w:szCs w:val="16"/>
              </w:rPr>
              <w:t xml:space="preserve">For and on behalf of </w:t>
            </w:r>
            <w:bookmarkEnd w:id="62"/>
            <w:r w:rsidR="00D249FA">
              <w:rPr>
                <w:rFonts w:cs="Arial"/>
                <w:szCs w:val="16"/>
              </w:rPr>
              <w:t>Taranto Systems Limited</w:t>
            </w:r>
          </w:p>
          <w:p w14:paraId="41B7D3F5" w14:textId="77777777" w:rsidR="00544405" w:rsidRPr="00F2179F" w:rsidRDefault="00544405" w:rsidP="00544405">
            <w:pPr>
              <w:widowControl w:val="0"/>
              <w:spacing w:before="0"/>
              <w:jc w:val="left"/>
              <w:rPr>
                <w:rFonts w:cs="Arial"/>
                <w:szCs w:val="16"/>
              </w:rPr>
            </w:pPr>
          </w:p>
          <w:p w14:paraId="42B02D8A" w14:textId="77777777" w:rsidR="00544405" w:rsidRPr="00F2179F" w:rsidRDefault="00544405" w:rsidP="00544405">
            <w:pPr>
              <w:widowControl w:val="0"/>
              <w:spacing w:before="0"/>
              <w:jc w:val="left"/>
              <w:rPr>
                <w:rFonts w:cs="Arial"/>
                <w:szCs w:val="16"/>
              </w:rPr>
            </w:pPr>
            <w:bookmarkStart w:id="63" w:name="_Toc237404101"/>
          </w:p>
          <w:p w14:paraId="7BCFE64A" w14:textId="77777777" w:rsidR="00544405" w:rsidRDefault="00544405" w:rsidP="00544405">
            <w:pPr>
              <w:widowControl w:val="0"/>
              <w:spacing w:before="0"/>
              <w:jc w:val="left"/>
              <w:rPr>
                <w:rFonts w:cs="Arial"/>
                <w:szCs w:val="16"/>
              </w:rPr>
            </w:pPr>
          </w:p>
          <w:p w14:paraId="71C298F2" w14:textId="77777777" w:rsidR="00544405" w:rsidRDefault="00544405" w:rsidP="00544405">
            <w:pPr>
              <w:widowControl w:val="0"/>
              <w:spacing w:before="0"/>
              <w:jc w:val="left"/>
              <w:rPr>
                <w:rFonts w:cs="Arial"/>
                <w:szCs w:val="16"/>
              </w:rPr>
            </w:pPr>
            <w:r w:rsidRPr="00F2179F">
              <w:rPr>
                <w:rFonts w:cs="Arial"/>
                <w:szCs w:val="16"/>
              </w:rPr>
              <w:t>Name</w:t>
            </w:r>
          </w:p>
          <w:p w14:paraId="517263B0" w14:textId="77777777" w:rsidR="00544405" w:rsidRDefault="00544405" w:rsidP="00544405">
            <w:pPr>
              <w:widowControl w:val="0"/>
              <w:spacing w:before="0"/>
              <w:jc w:val="left"/>
              <w:rPr>
                <w:rFonts w:cs="Arial"/>
                <w:szCs w:val="16"/>
              </w:rPr>
            </w:pPr>
          </w:p>
          <w:p w14:paraId="2C6746CF" w14:textId="77777777" w:rsidR="00544405" w:rsidRPr="00F2179F" w:rsidRDefault="00544405" w:rsidP="00544405">
            <w:pPr>
              <w:widowControl w:val="0"/>
              <w:spacing w:before="0"/>
              <w:jc w:val="left"/>
              <w:rPr>
                <w:rFonts w:cs="Arial"/>
                <w:szCs w:val="16"/>
              </w:rPr>
            </w:pPr>
            <w:r w:rsidRPr="00F2179F">
              <w:rPr>
                <w:rFonts w:cs="Arial"/>
                <w:szCs w:val="16"/>
              </w:rPr>
              <w:t>………………………</w:t>
            </w:r>
            <w:bookmarkEnd w:id="63"/>
            <w:r w:rsidRPr="00F2179F">
              <w:rPr>
                <w:rFonts w:cs="Arial"/>
                <w:szCs w:val="16"/>
              </w:rPr>
              <w:t>………………….…………………</w:t>
            </w:r>
            <w:r>
              <w:rPr>
                <w:rFonts w:cs="Arial"/>
                <w:szCs w:val="16"/>
              </w:rPr>
              <w:t>……………</w:t>
            </w:r>
          </w:p>
          <w:p w14:paraId="11142DF2" w14:textId="77777777" w:rsidR="00544405" w:rsidRPr="00F2179F" w:rsidRDefault="00544405" w:rsidP="00544405">
            <w:pPr>
              <w:widowControl w:val="0"/>
              <w:spacing w:before="0"/>
              <w:jc w:val="left"/>
              <w:rPr>
                <w:rFonts w:cs="Arial"/>
                <w:szCs w:val="16"/>
              </w:rPr>
            </w:pPr>
          </w:p>
          <w:p w14:paraId="4E335FF9" w14:textId="77777777" w:rsidR="00544405" w:rsidRDefault="00544405" w:rsidP="00544405">
            <w:pPr>
              <w:widowControl w:val="0"/>
              <w:spacing w:before="0"/>
              <w:jc w:val="left"/>
              <w:rPr>
                <w:rFonts w:cs="Arial"/>
                <w:szCs w:val="16"/>
              </w:rPr>
            </w:pPr>
            <w:r w:rsidRPr="00F2179F">
              <w:rPr>
                <w:rFonts w:cs="Arial"/>
                <w:szCs w:val="16"/>
              </w:rPr>
              <w:t>Position</w:t>
            </w:r>
          </w:p>
          <w:p w14:paraId="23F5C31A" w14:textId="77777777" w:rsidR="00544405" w:rsidRDefault="00544405" w:rsidP="00544405">
            <w:pPr>
              <w:widowControl w:val="0"/>
              <w:spacing w:before="0"/>
              <w:jc w:val="left"/>
              <w:rPr>
                <w:rFonts w:cs="Arial"/>
                <w:szCs w:val="16"/>
              </w:rPr>
            </w:pPr>
          </w:p>
          <w:p w14:paraId="5C2E64AD" w14:textId="2CEF44FF" w:rsidR="00544405" w:rsidRPr="00544405" w:rsidRDefault="00544405" w:rsidP="00544405">
            <w:pPr>
              <w:widowControl w:val="0"/>
              <w:spacing w:before="0"/>
              <w:jc w:val="left"/>
              <w:rPr>
                <w:rFonts w:cs="Arial"/>
                <w:szCs w:val="16"/>
              </w:rPr>
            </w:pPr>
            <w:r w:rsidRPr="00F2179F">
              <w:rPr>
                <w:rFonts w:cs="Arial"/>
                <w:szCs w:val="16"/>
              </w:rPr>
              <w:t>……………………………………….…………………</w:t>
            </w:r>
            <w:r>
              <w:rPr>
                <w:rFonts w:cs="Arial"/>
                <w:szCs w:val="16"/>
              </w:rPr>
              <w:t>………………</w:t>
            </w:r>
          </w:p>
        </w:tc>
        <w:tc>
          <w:tcPr>
            <w:tcW w:w="5158" w:type="dxa"/>
            <w:tcMar>
              <w:top w:w="113" w:type="dxa"/>
              <w:bottom w:w="113" w:type="dxa"/>
            </w:tcMar>
          </w:tcPr>
          <w:p w14:paraId="039C32C1" w14:textId="709BB1B8" w:rsidR="00544405" w:rsidRDefault="00544405" w:rsidP="00544405">
            <w:pPr>
              <w:widowControl w:val="0"/>
              <w:spacing w:before="0"/>
              <w:jc w:val="left"/>
              <w:rPr>
                <w:rFonts w:cs="Arial"/>
                <w:szCs w:val="16"/>
              </w:rPr>
            </w:pPr>
            <w:r w:rsidRPr="00F2179F">
              <w:rPr>
                <w:rFonts w:cs="Arial"/>
                <w:szCs w:val="16"/>
              </w:rPr>
              <w:t>Sign</w:t>
            </w:r>
            <w:r w:rsidR="002A0A44">
              <w:rPr>
                <w:rFonts w:cs="Arial"/>
                <w:szCs w:val="16"/>
              </w:rPr>
              <w:t>ature</w:t>
            </w:r>
          </w:p>
          <w:p w14:paraId="1A53B8E2" w14:textId="77777777" w:rsidR="00544405" w:rsidRDefault="00544405" w:rsidP="00544405">
            <w:pPr>
              <w:widowControl w:val="0"/>
              <w:spacing w:before="0"/>
              <w:jc w:val="left"/>
              <w:rPr>
                <w:rFonts w:cs="Arial"/>
                <w:szCs w:val="16"/>
              </w:rPr>
            </w:pPr>
          </w:p>
          <w:p w14:paraId="18E8745F" w14:textId="77777777" w:rsidR="00544405" w:rsidRDefault="00544405" w:rsidP="00544405">
            <w:pPr>
              <w:widowControl w:val="0"/>
              <w:spacing w:before="0"/>
              <w:jc w:val="left"/>
              <w:rPr>
                <w:rFonts w:cs="Arial"/>
                <w:szCs w:val="16"/>
              </w:rPr>
            </w:pPr>
          </w:p>
          <w:p w14:paraId="28C511D1" w14:textId="77777777" w:rsidR="00544405" w:rsidRDefault="00544405" w:rsidP="00544405">
            <w:pPr>
              <w:widowControl w:val="0"/>
              <w:spacing w:before="0"/>
              <w:jc w:val="left"/>
              <w:rPr>
                <w:rFonts w:cs="Arial"/>
                <w:szCs w:val="16"/>
              </w:rPr>
            </w:pPr>
          </w:p>
          <w:p w14:paraId="2B494656" w14:textId="77777777" w:rsidR="00544405" w:rsidRPr="00F2179F" w:rsidRDefault="00544405" w:rsidP="00544405">
            <w:pPr>
              <w:widowControl w:val="0"/>
              <w:spacing w:before="0"/>
              <w:jc w:val="left"/>
              <w:rPr>
                <w:rFonts w:cs="Arial"/>
                <w:szCs w:val="16"/>
              </w:rPr>
            </w:pPr>
            <w:r>
              <w:rPr>
                <w:rFonts w:cs="Arial"/>
                <w:szCs w:val="16"/>
              </w:rPr>
              <w:t>………….</w:t>
            </w:r>
            <w:r w:rsidRPr="00F2179F">
              <w:rPr>
                <w:rFonts w:cs="Arial"/>
                <w:szCs w:val="16"/>
              </w:rPr>
              <w:t>………………….………………….…………………</w:t>
            </w:r>
            <w:r>
              <w:rPr>
                <w:rFonts w:cs="Arial"/>
                <w:szCs w:val="16"/>
              </w:rPr>
              <w:t>……</w:t>
            </w:r>
          </w:p>
          <w:p w14:paraId="351C08B1" w14:textId="77777777" w:rsidR="00544405" w:rsidRPr="00F2179F" w:rsidRDefault="00544405" w:rsidP="00544405">
            <w:pPr>
              <w:widowControl w:val="0"/>
              <w:spacing w:before="0"/>
              <w:jc w:val="left"/>
              <w:rPr>
                <w:rFonts w:cs="Arial"/>
                <w:szCs w:val="16"/>
              </w:rPr>
            </w:pPr>
          </w:p>
          <w:p w14:paraId="0F8631AA" w14:textId="1FFDCA2B" w:rsidR="00544405" w:rsidRPr="00F2179F" w:rsidRDefault="00544405" w:rsidP="00544405">
            <w:pPr>
              <w:widowControl w:val="0"/>
              <w:spacing w:before="0"/>
              <w:jc w:val="left"/>
              <w:rPr>
                <w:rFonts w:cs="Arial"/>
                <w:szCs w:val="16"/>
              </w:rPr>
            </w:pPr>
            <w:r w:rsidRPr="00F2179F">
              <w:rPr>
                <w:rFonts w:cs="Arial"/>
                <w:szCs w:val="16"/>
              </w:rPr>
              <w:t xml:space="preserve">For and on behalf of </w:t>
            </w:r>
            <w:r w:rsidR="00326ADC" w:rsidRPr="00326ADC">
              <w:rPr>
                <w:rFonts w:cs="Arial"/>
                <w:szCs w:val="16"/>
                <w:highlight w:val="yellow"/>
              </w:rPr>
              <w:t>[</w:t>
            </w:r>
            <w:r w:rsidR="00E41CA1">
              <w:rPr>
                <w:rFonts w:cs="Arial"/>
                <w:b/>
                <w:szCs w:val="16"/>
                <w:highlight w:val="yellow"/>
              </w:rPr>
              <w:t>insert full legal name of customer</w:t>
            </w:r>
            <w:r w:rsidR="00326ADC" w:rsidRPr="00326ADC">
              <w:rPr>
                <w:rFonts w:cs="Arial"/>
                <w:b/>
                <w:szCs w:val="16"/>
                <w:highlight w:val="yellow"/>
              </w:rPr>
              <w:t>]</w:t>
            </w:r>
          </w:p>
          <w:p w14:paraId="2A2C058D" w14:textId="77777777" w:rsidR="00544405" w:rsidRDefault="00544405" w:rsidP="00544405">
            <w:pPr>
              <w:widowControl w:val="0"/>
              <w:spacing w:before="0"/>
              <w:jc w:val="left"/>
              <w:rPr>
                <w:rFonts w:cs="Arial"/>
                <w:szCs w:val="16"/>
              </w:rPr>
            </w:pPr>
          </w:p>
          <w:p w14:paraId="288B5378" w14:textId="77777777" w:rsidR="00D3126E" w:rsidRPr="00F2179F" w:rsidRDefault="00D3126E" w:rsidP="00544405">
            <w:pPr>
              <w:widowControl w:val="0"/>
              <w:spacing w:before="0"/>
              <w:jc w:val="left"/>
              <w:rPr>
                <w:rFonts w:cs="Arial"/>
                <w:szCs w:val="16"/>
              </w:rPr>
            </w:pPr>
          </w:p>
          <w:p w14:paraId="75DDADF0" w14:textId="77777777" w:rsidR="00544405" w:rsidRDefault="00544405" w:rsidP="00544405">
            <w:pPr>
              <w:widowControl w:val="0"/>
              <w:spacing w:before="0"/>
              <w:jc w:val="left"/>
              <w:rPr>
                <w:rFonts w:cs="Arial"/>
                <w:szCs w:val="16"/>
              </w:rPr>
            </w:pPr>
          </w:p>
          <w:p w14:paraId="5466C779" w14:textId="77777777" w:rsidR="00544405" w:rsidRDefault="00544405" w:rsidP="00544405">
            <w:pPr>
              <w:widowControl w:val="0"/>
              <w:spacing w:before="0"/>
              <w:jc w:val="left"/>
              <w:rPr>
                <w:rFonts w:cs="Arial"/>
                <w:szCs w:val="16"/>
              </w:rPr>
            </w:pPr>
            <w:r w:rsidRPr="00F2179F">
              <w:rPr>
                <w:rFonts w:cs="Arial"/>
                <w:szCs w:val="16"/>
              </w:rPr>
              <w:t>Name</w:t>
            </w:r>
          </w:p>
          <w:p w14:paraId="05FF4D65" w14:textId="77777777" w:rsidR="00544405" w:rsidRDefault="00544405" w:rsidP="00544405">
            <w:pPr>
              <w:widowControl w:val="0"/>
              <w:spacing w:before="0"/>
              <w:jc w:val="left"/>
              <w:rPr>
                <w:rFonts w:cs="Arial"/>
                <w:szCs w:val="16"/>
              </w:rPr>
            </w:pPr>
          </w:p>
          <w:p w14:paraId="2E48C667" w14:textId="77777777" w:rsidR="00544405" w:rsidRPr="00F2179F" w:rsidRDefault="00544405" w:rsidP="00544405">
            <w:pPr>
              <w:widowControl w:val="0"/>
              <w:spacing w:before="0"/>
              <w:jc w:val="left"/>
              <w:rPr>
                <w:rFonts w:cs="Arial"/>
                <w:szCs w:val="16"/>
              </w:rPr>
            </w:pPr>
            <w:r w:rsidRPr="00F2179F">
              <w:rPr>
                <w:rFonts w:cs="Arial"/>
                <w:szCs w:val="16"/>
              </w:rPr>
              <w:t>………………………………………….…………………</w:t>
            </w:r>
            <w:r>
              <w:rPr>
                <w:rFonts w:cs="Arial"/>
                <w:szCs w:val="16"/>
              </w:rPr>
              <w:t>……………</w:t>
            </w:r>
          </w:p>
          <w:p w14:paraId="38F0256D" w14:textId="77777777" w:rsidR="00544405" w:rsidRPr="00F2179F" w:rsidRDefault="00544405" w:rsidP="00544405">
            <w:pPr>
              <w:widowControl w:val="0"/>
              <w:spacing w:before="0"/>
              <w:jc w:val="left"/>
              <w:rPr>
                <w:rFonts w:cs="Arial"/>
                <w:szCs w:val="16"/>
              </w:rPr>
            </w:pPr>
          </w:p>
          <w:p w14:paraId="6FD88F6D" w14:textId="77777777" w:rsidR="00544405" w:rsidRDefault="00544405" w:rsidP="00544405">
            <w:pPr>
              <w:widowControl w:val="0"/>
              <w:spacing w:before="0"/>
              <w:jc w:val="left"/>
              <w:rPr>
                <w:rFonts w:cs="Arial"/>
                <w:szCs w:val="16"/>
              </w:rPr>
            </w:pPr>
            <w:r w:rsidRPr="00F2179F">
              <w:rPr>
                <w:rFonts w:cs="Arial"/>
                <w:szCs w:val="16"/>
              </w:rPr>
              <w:t>Position</w:t>
            </w:r>
          </w:p>
          <w:p w14:paraId="620337B7" w14:textId="77777777" w:rsidR="00544405" w:rsidRDefault="00544405" w:rsidP="00544405">
            <w:pPr>
              <w:widowControl w:val="0"/>
              <w:spacing w:before="0"/>
              <w:jc w:val="left"/>
              <w:rPr>
                <w:rFonts w:cs="Arial"/>
                <w:szCs w:val="16"/>
              </w:rPr>
            </w:pPr>
          </w:p>
          <w:p w14:paraId="7AD91BBB" w14:textId="16F77AD4" w:rsidR="00544405" w:rsidRPr="00544405" w:rsidRDefault="00544405" w:rsidP="00544405">
            <w:pPr>
              <w:widowControl w:val="0"/>
              <w:spacing w:before="0"/>
              <w:jc w:val="left"/>
              <w:rPr>
                <w:rFonts w:cs="Arial"/>
                <w:szCs w:val="16"/>
              </w:rPr>
            </w:pPr>
            <w:r w:rsidRPr="00F2179F">
              <w:rPr>
                <w:rFonts w:cs="Arial"/>
                <w:szCs w:val="16"/>
              </w:rPr>
              <w:t>……………………………………….…………………</w:t>
            </w:r>
            <w:r>
              <w:rPr>
                <w:rFonts w:cs="Arial"/>
                <w:szCs w:val="16"/>
              </w:rPr>
              <w:t>………………</w:t>
            </w:r>
          </w:p>
        </w:tc>
      </w:tr>
    </w:tbl>
    <w:p w14:paraId="07254896" w14:textId="546A9F3B" w:rsidR="00250FA5" w:rsidRPr="004E22FF" w:rsidRDefault="00CD73CF" w:rsidP="002464AC">
      <w:pPr>
        <w:pStyle w:val="Heading7"/>
        <w:rPr>
          <w:sz w:val="22"/>
          <w:szCs w:val="22"/>
        </w:rPr>
      </w:pPr>
      <w:r>
        <w:br w:type="page"/>
      </w:r>
      <w:r w:rsidR="001526A3" w:rsidRPr="004E22FF">
        <w:rPr>
          <w:sz w:val="22"/>
          <w:szCs w:val="22"/>
        </w:rPr>
        <w:lastRenderedPageBreak/>
        <w:t xml:space="preserve">schedule 1 </w:t>
      </w:r>
      <w:r w:rsidR="001526A3" w:rsidRPr="004E22FF">
        <w:rPr>
          <w:rFonts w:hint="eastAsia"/>
          <w:sz w:val="22"/>
          <w:szCs w:val="22"/>
        </w:rPr>
        <w:t>–</w:t>
      </w:r>
      <w:r w:rsidR="001526A3" w:rsidRPr="004E22FF">
        <w:rPr>
          <w:sz w:val="22"/>
          <w:szCs w:val="22"/>
        </w:rPr>
        <w:t xml:space="preserve"> </w:t>
      </w:r>
      <w:r w:rsidR="004B07AC" w:rsidRPr="004E22FF">
        <w:rPr>
          <w:sz w:val="22"/>
          <w:szCs w:val="22"/>
        </w:rPr>
        <w:t xml:space="preserve">contract particulars </w:t>
      </w:r>
    </w:p>
    <w:p w14:paraId="53135681" w14:textId="77777777" w:rsidR="006E5943" w:rsidRPr="006E5943" w:rsidRDefault="006E5943" w:rsidP="006E5943"/>
    <w:p w14:paraId="437A2AD0" w14:textId="152F866D" w:rsidR="006E5943" w:rsidRPr="00875BA2" w:rsidRDefault="006E5943" w:rsidP="007D4238">
      <w:pPr>
        <w:pStyle w:val="ListParagraph"/>
        <w:numPr>
          <w:ilvl w:val="0"/>
          <w:numId w:val="28"/>
        </w:numPr>
        <w:spacing w:before="0" w:after="160" w:line="259" w:lineRule="auto"/>
        <w:rPr>
          <w:rFonts w:cs="Arial"/>
          <w:szCs w:val="18"/>
        </w:rPr>
      </w:pPr>
      <w:r w:rsidRPr="00875BA2">
        <w:rPr>
          <w:rFonts w:cs="Arial"/>
          <w:b/>
          <w:szCs w:val="18"/>
        </w:rPr>
        <w:t xml:space="preserve">Initial Term: </w:t>
      </w:r>
      <w:r w:rsidRPr="00875BA2">
        <w:rPr>
          <w:rFonts w:cs="Arial"/>
          <w:b/>
          <w:szCs w:val="18"/>
        </w:rPr>
        <w:tab/>
      </w:r>
      <w:r w:rsidRPr="00875BA2">
        <w:rPr>
          <w:rFonts w:cs="Arial"/>
          <w:b/>
          <w:szCs w:val="18"/>
        </w:rPr>
        <w:tab/>
      </w:r>
      <w:r w:rsidR="00765607" w:rsidRPr="00765607">
        <w:rPr>
          <w:rFonts w:cs="Arial"/>
          <w:b/>
          <w:szCs w:val="18"/>
          <w:highlight w:val="yellow"/>
        </w:rPr>
        <w:t>[insert term]</w:t>
      </w:r>
      <w:r w:rsidRPr="00875BA2">
        <w:rPr>
          <w:rFonts w:cs="Arial"/>
          <w:b/>
          <w:szCs w:val="18"/>
        </w:rPr>
        <w:tab/>
      </w:r>
    </w:p>
    <w:p w14:paraId="40C95749" w14:textId="77777777" w:rsidR="006E5943" w:rsidRPr="00875BA2" w:rsidRDefault="006E5943" w:rsidP="006E5943">
      <w:pPr>
        <w:pStyle w:val="ListParagraph"/>
        <w:rPr>
          <w:rFonts w:cs="Arial"/>
          <w:szCs w:val="18"/>
        </w:rPr>
      </w:pPr>
    </w:p>
    <w:p w14:paraId="072670AD" w14:textId="7E423257" w:rsidR="006E5943" w:rsidRPr="00875BA2" w:rsidRDefault="006E5943" w:rsidP="007D4238">
      <w:pPr>
        <w:pStyle w:val="ListParagraph"/>
        <w:numPr>
          <w:ilvl w:val="0"/>
          <w:numId w:val="28"/>
        </w:numPr>
        <w:spacing w:before="0" w:after="160" w:line="259" w:lineRule="auto"/>
        <w:rPr>
          <w:rFonts w:cs="Arial"/>
          <w:szCs w:val="18"/>
        </w:rPr>
      </w:pPr>
      <w:r w:rsidRPr="00875BA2">
        <w:rPr>
          <w:rFonts w:cs="Arial"/>
          <w:b/>
          <w:szCs w:val="18"/>
        </w:rPr>
        <w:t>Go Live Date:</w:t>
      </w:r>
      <w:r w:rsidRPr="00875BA2">
        <w:rPr>
          <w:rFonts w:cs="Arial"/>
          <w:b/>
          <w:szCs w:val="18"/>
        </w:rPr>
        <w:tab/>
      </w:r>
      <w:r w:rsidRPr="00875BA2">
        <w:rPr>
          <w:rFonts w:cs="Arial"/>
          <w:b/>
          <w:szCs w:val="18"/>
        </w:rPr>
        <w:tab/>
      </w:r>
      <w:r w:rsidR="00765607" w:rsidRPr="00765607">
        <w:rPr>
          <w:rFonts w:cs="Arial"/>
          <w:b/>
          <w:szCs w:val="18"/>
          <w:highlight w:val="yellow"/>
        </w:rPr>
        <w:t>[insert if known – if not, see definition]</w:t>
      </w:r>
    </w:p>
    <w:p w14:paraId="68BD5890" w14:textId="77777777" w:rsidR="006E5943" w:rsidRPr="00875BA2" w:rsidRDefault="006E5943" w:rsidP="006E5943">
      <w:pPr>
        <w:pStyle w:val="ListParagraph"/>
        <w:rPr>
          <w:rFonts w:cs="Arial"/>
          <w:szCs w:val="18"/>
        </w:rPr>
      </w:pPr>
    </w:p>
    <w:p w14:paraId="42FB8399" w14:textId="77777777" w:rsidR="006E5943" w:rsidRPr="00875BA2" w:rsidRDefault="006E5943" w:rsidP="007D4238">
      <w:pPr>
        <w:pStyle w:val="ListParagraph"/>
        <w:numPr>
          <w:ilvl w:val="0"/>
          <w:numId w:val="28"/>
        </w:numPr>
        <w:spacing w:before="0" w:after="160" w:line="259" w:lineRule="auto"/>
        <w:rPr>
          <w:rFonts w:cs="Arial"/>
          <w:b/>
          <w:szCs w:val="18"/>
        </w:rPr>
      </w:pPr>
      <w:r w:rsidRPr="00875BA2">
        <w:rPr>
          <w:rFonts w:cs="Arial"/>
          <w:b/>
          <w:szCs w:val="18"/>
        </w:rPr>
        <w:t>Charges for the Package:</w:t>
      </w:r>
    </w:p>
    <w:tbl>
      <w:tblPr>
        <w:tblW w:w="9780" w:type="dxa"/>
        <w:tblInd w:w="421" w:type="dxa"/>
        <w:tblLook w:val="04A0" w:firstRow="1" w:lastRow="0" w:firstColumn="1" w:lastColumn="0" w:noHBand="0" w:noVBand="1"/>
      </w:tblPr>
      <w:tblGrid>
        <w:gridCol w:w="708"/>
        <w:gridCol w:w="1698"/>
        <w:gridCol w:w="1134"/>
        <w:gridCol w:w="1017"/>
        <w:gridCol w:w="5223"/>
      </w:tblGrid>
      <w:tr w:rsidR="002B7BA0" w:rsidRPr="00875BA2" w14:paraId="67C5E8FC" w14:textId="77777777" w:rsidTr="00B21D98">
        <w:trPr>
          <w:trHeight w:val="600"/>
        </w:trPr>
        <w:tc>
          <w:tcPr>
            <w:tcW w:w="708" w:type="dxa"/>
            <w:tcBorders>
              <w:top w:val="single" w:sz="4" w:space="0" w:color="auto"/>
              <w:left w:val="single" w:sz="4" w:space="0" w:color="auto"/>
              <w:bottom w:val="single" w:sz="4" w:space="0" w:color="auto"/>
              <w:right w:val="single" w:sz="4" w:space="0" w:color="auto"/>
            </w:tcBorders>
            <w:vAlign w:val="center"/>
            <w:hideMark/>
          </w:tcPr>
          <w:p w14:paraId="017874A4" w14:textId="77777777" w:rsidR="002B7BA0" w:rsidRPr="00875BA2" w:rsidRDefault="002B7BA0" w:rsidP="00B21D98">
            <w:pPr>
              <w:jc w:val="left"/>
              <w:rPr>
                <w:rFonts w:cs="Arial"/>
                <w:b/>
                <w:bCs/>
                <w:color w:val="000000" w:themeColor="text1"/>
                <w:szCs w:val="18"/>
                <w:lang w:eastAsia="en-GB"/>
              </w:rPr>
            </w:pPr>
            <w:r w:rsidRPr="00875BA2">
              <w:rPr>
                <w:rFonts w:cs="Arial"/>
                <w:b/>
                <w:bCs/>
                <w:color w:val="000000" w:themeColor="text1"/>
                <w:szCs w:val="18"/>
                <w:lang w:eastAsia="en-GB"/>
              </w:rPr>
              <w:t> Ref.</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51F6E5B" w14:textId="77777777" w:rsidR="002B7BA0" w:rsidRPr="00875BA2" w:rsidRDefault="002B7BA0" w:rsidP="00B21D98">
            <w:pPr>
              <w:jc w:val="left"/>
              <w:rPr>
                <w:rFonts w:cs="Arial"/>
                <w:b/>
                <w:bCs/>
                <w:color w:val="000000" w:themeColor="text1"/>
                <w:szCs w:val="18"/>
                <w:lang w:eastAsia="en-GB"/>
              </w:rPr>
            </w:pPr>
            <w:r w:rsidRPr="00875BA2">
              <w:rPr>
                <w:rFonts w:cs="Arial"/>
                <w:b/>
                <w:bCs/>
                <w:color w:val="000000" w:themeColor="text1"/>
                <w:szCs w:val="18"/>
                <w:lang w:eastAsia="en-GB"/>
              </w:rPr>
              <w:t>Description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94412" w14:textId="77777777" w:rsidR="002B7BA0" w:rsidRPr="00875BA2" w:rsidRDefault="002B7BA0" w:rsidP="00B21D98">
            <w:pPr>
              <w:jc w:val="left"/>
              <w:rPr>
                <w:rFonts w:cs="Arial"/>
                <w:b/>
                <w:bCs/>
                <w:color w:val="000000" w:themeColor="text1"/>
                <w:szCs w:val="18"/>
                <w:lang w:eastAsia="en-GB"/>
              </w:rPr>
            </w:pPr>
            <w:r w:rsidRPr="00875BA2">
              <w:rPr>
                <w:rFonts w:cs="Arial"/>
                <w:b/>
                <w:bCs/>
                <w:color w:val="000000" w:themeColor="text1"/>
                <w:szCs w:val="18"/>
                <w:lang w:eastAsia="en-GB"/>
              </w:rPr>
              <w:t xml:space="preserve">Charge </w:t>
            </w:r>
          </w:p>
        </w:tc>
        <w:tc>
          <w:tcPr>
            <w:tcW w:w="1017" w:type="dxa"/>
            <w:tcBorders>
              <w:top w:val="single" w:sz="4" w:space="0" w:color="auto"/>
              <w:left w:val="single" w:sz="4" w:space="0" w:color="auto"/>
              <w:bottom w:val="single" w:sz="4" w:space="0" w:color="auto"/>
              <w:right w:val="single" w:sz="4" w:space="0" w:color="auto"/>
            </w:tcBorders>
            <w:vAlign w:val="center"/>
          </w:tcPr>
          <w:p w14:paraId="27152F8E" w14:textId="77777777" w:rsidR="002B7BA0" w:rsidRPr="00875BA2" w:rsidRDefault="002B7BA0" w:rsidP="00B21D98">
            <w:pPr>
              <w:jc w:val="left"/>
              <w:rPr>
                <w:rFonts w:cs="Arial"/>
                <w:b/>
                <w:bCs/>
                <w:color w:val="000000" w:themeColor="text1"/>
                <w:szCs w:val="18"/>
                <w:lang w:eastAsia="en-GB"/>
              </w:rPr>
            </w:pPr>
            <w:r>
              <w:rPr>
                <w:rFonts w:cs="Arial"/>
                <w:b/>
                <w:bCs/>
                <w:color w:val="000000" w:themeColor="text1"/>
                <w:szCs w:val="18"/>
                <w:lang w:eastAsia="en-GB"/>
              </w:rPr>
              <w:t>Total charge for the Initial Term</w:t>
            </w:r>
          </w:p>
        </w:tc>
        <w:tc>
          <w:tcPr>
            <w:tcW w:w="5223" w:type="dxa"/>
            <w:tcBorders>
              <w:top w:val="single" w:sz="4" w:space="0" w:color="auto"/>
              <w:left w:val="single" w:sz="4" w:space="0" w:color="auto"/>
              <w:bottom w:val="single" w:sz="4" w:space="0" w:color="auto"/>
              <w:right w:val="single" w:sz="4" w:space="0" w:color="auto"/>
            </w:tcBorders>
            <w:vAlign w:val="center"/>
          </w:tcPr>
          <w:p w14:paraId="72CE19EF" w14:textId="77777777" w:rsidR="002B7BA0" w:rsidRPr="00875BA2" w:rsidRDefault="002B7BA0" w:rsidP="00B21D98">
            <w:pPr>
              <w:jc w:val="left"/>
              <w:rPr>
                <w:rFonts w:cs="Arial"/>
                <w:b/>
                <w:bCs/>
                <w:color w:val="000000" w:themeColor="text1"/>
                <w:szCs w:val="18"/>
                <w:lang w:eastAsia="en-GB"/>
              </w:rPr>
            </w:pPr>
            <w:r w:rsidRPr="00875BA2">
              <w:rPr>
                <w:rFonts w:cs="Arial"/>
                <w:b/>
                <w:bCs/>
                <w:color w:val="000000" w:themeColor="text1"/>
                <w:szCs w:val="18"/>
                <w:lang w:eastAsia="en-GB"/>
              </w:rPr>
              <w:t xml:space="preserve">Payment terms </w:t>
            </w:r>
          </w:p>
        </w:tc>
      </w:tr>
      <w:tr w:rsidR="00765607" w:rsidRPr="00875BA2" w14:paraId="180D0853" w14:textId="77777777" w:rsidTr="00B21D98">
        <w:trPr>
          <w:trHeight w:val="600"/>
        </w:trPr>
        <w:tc>
          <w:tcPr>
            <w:tcW w:w="708" w:type="dxa"/>
            <w:tcBorders>
              <w:top w:val="single" w:sz="4" w:space="0" w:color="auto"/>
              <w:left w:val="single" w:sz="4" w:space="0" w:color="auto"/>
              <w:bottom w:val="single" w:sz="4" w:space="0" w:color="auto"/>
              <w:right w:val="single" w:sz="4" w:space="0" w:color="auto"/>
            </w:tcBorders>
            <w:vAlign w:val="center"/>
          </w:tcPr>
          <w:p w14:paraId="0193A35D" w14:textId="77777777" w:rsidR="00765607" w:rsidRPr="00765607" w:rsidRDefault="00765607" w:rsidP="00B21D98">
            <w:pPr>
              <w:jc w:val="left"/>
              <w:rPr>
                <w:rFonts w:cs="Arial"/>
                <w:b/>
                <w:bCs/>
                <w:color w:val="000000" w:themeColor="text1"/>
                <w:szCs w:val="18"/>
                <w:highlight w:val="yellow"/>
                <w:lang w:eastAsia="en-GB"/>
              </w:rPr>
            </w:pPr>
          </w:p>
        </w:tc>
        <w:tc>
          <w:tcPr>
            <w:tcW w:w="1698" w:type="dxa"/>
            <w:tcBorders>
              <w:top w:val="single" w:sz="4" w:space="0" w:color="auto"/>
              <w:left w:val="single" w:sz="4" w:space="0" w:color="auto"/>
              <w:bottom w:val="single" w:sz="4" w:space="0" w:color="auto"/>
              <w:right w:val="single" w:sz="4" w:space="0" w:color="auto"/>
            </w:tcBorders>
            <w:vAlign w:val="center"/>
          </w:tcPr>
          <w:p w14:paraId="17EECA61" w14:textId="353961EB" w:rsidR="00765607" w:rsidRPr="00765607" w:rsidRDefault="00765607" w:rsidP="00B21D98">
            <w:pPr>
              <w:jc w:val="left"/>
              <w:rPr>
                <w:rFonts w:cs="Arial"/>
                <w:b/>
                <w:bCs/>
                <w:color w:val="000000" w:themeColor="text1"/>
                <w:szCs w:val="18"/>
                <w:highlight w:val="yellow"/>
                <w:lang w:eastAsia="en-GB"/>
              </w:rPr>
            </w:pPr>
            <w:r w:rsidRPr="00765607">
              <w:rPr>
                <w:rFonts w:cs="Arial"/>
                <w:b/>
                <w:bCs/>
                <w:color w:val="000000" w:themeColor="text1"/>
                <w:szCs w:val="18"/>
                <w:highlight w:val="yellow"/>
                <w:lang w:eastAsia="en-GB"/>
              </w:rPr>
              <w:t>[complete table]</w:t>
            </w:r>
          </w:p>
        </w:tc>
        <w:tc>
          <w:tcPr>
            <w:tcW w:w="1134" w:type="dxa"/>
            <w:tcBorders>
              <w:top w:val="single" w:sz="4" w:space="0" w:color="auto"/>
              <w:left w:val="single" w:sz="4" w:space="0" w:color="auto"/>
              <w:bottom w:val="single" w:sz="4" w:space="0" w:color="auto"/>
              <w:right w:val="single" w:sz="4" w:space="0" w:color="auto"/>
            </w:tcBorders>
            <w:vAlign w:val="center"/>
          </w:tcPr>
          <w:p w14:paraId="3ED6A96E" w14:textId="77777777" w:rsidR="00765607" w:rsidRPr="00765607" w:rsidRDefault="00765607" w:rsidP="00B21D98">
            <w:pPr>
              <w:jc w:val="left"/>
              <w:rPr>
                <w:rFonts w:cs="Arial"/>
                <w:b/>
                <w:bCs/>
                <w:color w:val="000000" w:themeColor="text1"/>
                <w:szCs w:val="18"/>
                <w:highlight w:val="yellow"/>
                <w:lang w:eastAsia="en-GB"/>
              </w:rPr>
            </w:pPr>
          </w:p>
        </w:tc>
        <w:tc>
          <w:tcPr>
            <w:tcW w:w="1017" w:type="dxa"/>
            <w:tcBorders>
              <w:top w:val="single" w:sz="4" w:space="0" w:color="auto"/>
              <w:left w:val="single" w:sz="4" w:space="0" w:color="auto"/>
              <w:bottom w:val="single" w:sz="4" w:space="0" w:color="auto"/>
              <w:right w:val="single" w:sz="4" w:space="0" w:color="auto"/>
            </w:tcBorders>
            <w:vAlign w:val="center"/>
          </w:tcPr>
          <w:p w14:paraId="4C2EBD29" w14:textId="77777777" w:rsidR="00765607" w:rsidRPr="00765607" w:rsidRDefault="00765607" w:rsidP="00B21D98">
            <w:pPr>
              <w:jc w:val="left"/>
              <w:rPr>
                <w:rFonts w:cs="Arial"/>
                <w:b/>
                <w:bCs/>
                <w:color w:val="000000" w:themeColor="text1"/>
                <w:szCs w:val="18"/>
                <w:highlight w:val="yellow"/>
                <w:lang w:eastAsia="en-GB"/>
              </w:rPr>
            </w:pPr>
          </w:p>
        </w:tc>
        <w:tc>
          <w:tcPr>
            <w:tcW w:w="5223" w:type="dxa"/>
            <w:tcBorders>
              <w:top w:val="single" w:sz="4" w:space="0" w:color="auto"/>
              <w:left w:val="single" w:sz="4" w:space="0" w:color="auto"/>
              <w:bottom w:val="single" w:sz="4" w:space="0" w:color="auto"/>
              <w:right w:val="single" w:sz="4" w:space="0" w:color="auto"/>
            </w:tcBorders>
            <w:vAlign w:val="center"/>
          </w:tcPr>
          <w:p w14:paraId="381BA81C" w14:textId="77777777" w:rsidR="00765607" w:rsidRPr="00765607" w:rsidRDefault="00765607" w:rsidP="00B21D98">
            <w:pPr>
              <w:jc w:val="left"/>
              <w:rPr>
                <w:rFonts w:cs="Arial"/>
                <w:b/>
                <w:bCs/>
                <w:color w:val="000000" w:themeColor="text1"/>
                <w:szCs w:val="18"/>
                <w:highlight w:val="yellow"/>
                <w:lang w:eastAsia="en-GB"/>
              </w:rPr>
            </w:pPr>
          </w:p>
        </w:tc>
      </w:tr>
    </w:tbl>
    <w:p w14:paraId="56C961AE" w14:textId="47919D1B" w:rsidR="00144A73" w:rsidRPr="000316D2" w:rsidRDefault="00DA333A" w:rsidP="000316D2">
      <w:pPr>
        <w:pStyle w:val="Heading2"/>
        <w:numPr>
          <w:ilvl w:val="0"/>
          <w:numId w:val="0"/>
        </w:numPr>
        <w:spacing w:before="120"/>
        <w:ind w:left="851"/>
        <w:rPr>
          <w:b/>
          <w:bCs/>
        </w:rPr>
      </w:pPr>
      <w:r w:rsidRPr="000316D2">
        <w:rPr>
          <w:b/>
          <w:bCs/>
        </w:rPr>
        <w:t>Payment Instalments</w:t>
      </w:r>
    </w:p>
    <w:p w14:paraId="7EBCE9EF" w14:textId="58D2ED1A" w:rsidR="00144A73" w:rsidRPr="003644ED" w:rsidRDefault="00144A73" w:rsidP="000316D2">
      <w:pPr>
        <w:pStyle w:val="Heading2"/>
        <w:numPr>
          <w:ilvl w:val="0"/>
          <w:numId w:val="0"/>
        </w:numPr>
        <w:ind w:left="851"/>
      </w:pPr>
    </w:p>
    <w:p w14:paraId="30677115" w14:textId="0CB63EDB" w:rsidR="00144A73" w:rsidRDefault="00981DB3" w:rsidP="000316D2">
      <w:pPr>
        <w:pStyle w:val="Heading3"/>
        <w:numPr>
          <w:ilvl w:val="0"/>
          <w:numId w:val="0"/>
        </w:numPr>
        <w:ind w:left="992"/>
      </w:pPr>
      <w:r>
        <w:t xml:space="preserve">[ - </w:t>
      </w:r>
      <w:r w:rsidR="00144A73">
        <w:t xml:space="preserve">100% of the annual Charges for all hosting and maintenance and support Service shown in Schedule 5 upon Go-Live and upon each anniversary </w:t>
      </w:r>
      <w:proofErr w:type="gramStart"/>
      <w:r w:rsidR="00144A73">
        <w:t>thereof;</w:t>
      </w:r>
      <w:proofErr w:type="gramEnd"/>
    </w:p>
    <w:p w14:paraId="0B6A04D4" w14:textId="06F295C5" w:rsidR="00144A73" w:rsidRPr="003644ED" w:rsidRDefault="00981DB3" w:rsidP="000316D2">
      <w:pPr>
        <w:pStyle w:val="Heading3"/>
        <w:numPr>
          <w:ilvl w:val="0"/>
          <w:numId w:val="0"/>
        </w:numPr>
        <w:ind w:left="992"/>
      </w:pPr>
      <w:r>
        <w:t xml:space="preserve">- </w:t>
      </w:r>
      <w:r w:rsidR="00144A73" w:rsidRPr="003644ED">
        <w:t xml:space="preserve">50% of </w:t>
      </w:r>
      <w:r w:rsidR="00144A73">
        <w:t>all other</w:t>
      </w:r>
      <w:r w:rsidR="00144A73" w:rsidRPr="003644ED">
        <w:t xml:space="preserve"> </w:t>
      </w:r>
      <w:r w:rsidR="00144A73">
        <w:t xml:space="preserve">Charges </w:t>
      </w:r>
      <w:r w:rsidR="00144A73" w:rsidRPr="003644ED">
        <w:t xml:space="preserve">upon </w:t>
      </w:r>
      <w:r w:rsidR="00144A73">
        <w:t>commencement of the Contract or Form of Extension, as appropriate</w:t>
      </w:r>
      <w:r w:rsidR="00144A73" w:rsidRPr="003644ED">
        <w:t>; and</w:t>
      </w:r>
    </w:p>
    <w:p w14:paraId="7D47F674" w14:textId="5BDD4039" w:rsidR="00144A73" w:rsidRDefault="00981DB3" w:rsidP="00AB01AB">
      <w:pPr>
        <w:pStyle w:val="Heading3"/>
        <w:numPr>
          <w:ilvl w:val="0"/>
          <w:numId w:val="0"/>
        </w:numPr>
        <w:ind w:left="992"/>
      </w:pPr>
      <w:r>
        <w:t xml:space="preserve">- </w:t>
      </w:r>
      <w:r w:rsidR="00144A73" w:rsidRPr="00055B63">
        <w:t xml:space="preserve">The remainder of </w:t>
      </w:r>
      <w:r w:rsidR="00144A73">
        <w:t xml:space="preserve">all other </w:t>
      </w:r>
      <w:r w:rsidR="00144A73" w:rsidRPr="00055B63">
        <w:t xml:space="preserve">the </w:t>
      </w:r>
      <w:r w:rsidR="00144A73">
        <w:t xml:space="preserve">Charges </w:t>
      </w:r>
      <w:r w:rsidR="00144A73" w:rsidRPr="00055B63">
        <w:t xml:space="preserve">upon delivery of the </w:t>
      </w:r>
      <w:r w:rsidR="00144A73">
        <w:t>E</w:t>
      </w:r>
      <w:r w:rsidR="00144A73" w:rsidRPr="00055B63">
        <w:t xml:space="preserve">quipment, supply of the </w:t>
      </w:r>
      <w:r w:rsidR="00144A73">
        <w:t>S</w:t>
      </w:r>
      <w:r w:rsidR="00144A73" w:rsidRPr="00055B63">
        <w:t xml:space="preserve">oftware </w:t>
      </w:r>
      <w:r w:rsidR="00144A73">
        <w:t xml:space="preserve">or </w:t>
      </w:r>
      <w:r w:rsidR="00144A73" w:rsidRPr="00055B63">
        <w:t>com</w:t>
      </w:r>
      <w:r w:rsidR="00144A73">
        <w:t>pletion</w:t>
      </w:r>
      <w:r w:rsidR="00144A73" w:rsidRPr="00055B63">
        <w:t xml:space="preserve"> of </w:t>
      </w:r>
      <w:r w:rsidR="00144A73">
        <w:t>all other</w:t>
      </w:r>
      <w:r w:rsidR="00144A73" w:rsidRPr="00055B63">
        <w:t xml:space="preserve"> </w:t>
      </w:r>
      <w:r w:rsidR="00144A73">
        <w:t>S</w:t>
      </w:r>
      <w:r w:rsidR="00144A73" w:rsidRPr="00055B63">
        <w:t>ervice</w:t>
      </w:r>
      <w:r w:rsidR="00144A73">
        <w:t>.</w:t>
      </w:r>
      <w:r>
        <w:t>]</w:t>
      </w:r>
    </w:p>
    <w:p w14:paraId="51F5AC30" w14:textId="5852C704" w:rsidR="00DA333A" w:rsidRDefault="00DA333A" w:rsidP="00AB01AB">
      <w:pPr>
        <w:pStyle w:val="Heading3"/>
        <w:numPr>
          <w:ilvl w:val="0"/>
          <w:numId w:val="0"/>
        </w:numPr>
        <w:ind w:left="992"/>
      </w:pPr>
    </w:p>
    <w:p w14:paraId="7AA9C8C7" w14:textId="1A92FCC7" w:rsidR="00DA333A" w:rsidRDefault="00DA333A" w:rsidP="00AB01AB">
      <w:pPr>
        <w:pStyle w:val="Heading3"/>
        <w:numPr>
          <w:ilvl w:val="0"/>
          <w:numId w:val="0"/>
        </w:numPr>
        <w:ind w:left="992"/>
      </w:pPr>
      <w:r>
        <w:t>[</w:t>
      </w:r>
      <w:r w:rsidR="000316D2" w:rsidRPr="00B250DA">
        <w:rPr>
          <w:highlight w:val="yellow"/>
        </w:rPr>
        <w:t>replace the above as necessary</w:t>
      </w:r>
      <w:r w:rsidR="000316D2">
        <w:t>]</w:t>
      </w:r>
    </w:p>
    <w:p w14:paraId="0E697512" w14:textId="77777777" w:rsidR="00144A73" w:rsidRPr="00875BA2" w:rsidRDefault="00144A73" w:rsidP="006E5943">
      <w:pPr>
        <w:rPr>
          <w:rFonts w:cs="Arial"/>
          <w:szCs w:val="18"/>
        </w:rPr>
      </w:pPr>
    </w:p>
    <w:p w14:paraId="683B22E7" w14:textId="5352C459" w:rsidR="006E5943" w:rsidRPr="00875BA2" w:rsidRDefault="006E5943" w:rsidP="007D4238">
      <w:pPr>
        <w:pStyle w:val="ListParagraph"/>
        <w:numPr>
          <w:ilvl w:val="0"/>
          <w:numId w:val="28"/>
        </w:numPr>
        <w:spacing w:before="0" w:after="160" w:line="259" w:lineRule="auto"/>
        <w:rPr>
          <w:rFonts w:cs="Arial"/>
          <w:b/>
          <w:szCs w:val="18"/>
        </w:rPr>
      </w:pPr>
      <w:r w:rsidRPr="00875BA2">
        <w:rPr>
          <w:rFonts w:cs="Arial"/>
          <w:b/>
          <w:szCs w:val="18"/>
        </w:rPr>
        <w:t>Customer’s Contract Manager details:</w:t>
      </w:r>
    </w:p>
    <w:p w14:paraId="3FB6E324" w14:textId="77777777" w:rsidR="006E5943" w:rsidRPr="00875BA2" w:rsidRDefault="006E5943" w:rsidP="006E5943">
      <w:pPr>
        <w:pStyle w:val="ListParagraph"/>
        <w:rPr>
          <w:rFonts w:cs="Arial"/>
          <w:color w:val="000000"/>
          <w:szCs w:val="18"/>
        </w:rPr>
      </w:pPr>
    </w:p>
    <w:p w14:paraId="0BB3482E" w14:textId="1C22C87A" w:rsidR="006E5943" w:rsidRPr="00875BA2" w:rsidRDefault="00765607" w:rsidP="002B7BA0">
      <w:pPr>
        <w:pStyle w:val="ListParagraph"/>
        <w:rPr>
          <w:rFonts w:cs="Arial"/>
          <w:szCs w:val="18"/>
          <w:lang w:eastAsia="en-GB"/>
        </w:rPr>
      </w:pPr>
      <w:r w:rsidRPr="00765607">
        <w:rPr>
          <w:rFonts w:cs="Arial"/>
          <w:color w:val="000000"/>
          <w:szCs w:val="18"/>
          <w:highlight w:val="yellow"/>
        </w:rPr>
        <w:t>[insert name and address]</w:t>
      </w:r>
      <w:r w:rsidR="006E5943" w:rsidRPr="00875BA2">
        <w:rPr>
          <w:rFonts w:cs="Arial"/>
          <w:color w:val="000000"/>
          <w:szCs w:val="18"/>
        </w:rPr>
        <w:br/>
      </w:r>
    </w:p>
    <w:p w14:paraId="77E4B638" w14:textId="77777777" w:rsidR="006E5943" w:rsidRPr="00875BA2" w:rsidRDefault="006E5943" w:rsidP="006E5943">
      <w:pPr>
        <w:pStyle w:val="ListParagraph"/>
        <w:rPr>
          <w:rFonts w:cs="Arial"/>
          <w:szCs w:val="18"/>
        </w:rPr>
      </w:pPr>
    </w:p>
    <w:p w14:paraId="1C2F7450" w14:textId="1A0D7628" w:rsidR="006E5943" w:rsidRPr="00875BA2" w:rsidRDefault="006E5943" w:rsidP="007D4238">
      <w:pPr>
        <w:pStyle w:val="ListParagraph"/>
        <w:numPr>
          <w:ilvl w:val="0"/>
          <w:numId w:val="28"/>
        </w:numPr>
        <w:spacing w:before="0" w:after="160" w:line="259" w:lineRule="auto"/>
        <w:rPr>
          <w:rFonts w:cs="Arial"/>
          <w:b/>
          <w:szCs w:val="18"/>
        </w:rPr>
      </w:pPr>
      <w:r w:rsidRPr="00875BA2">
        <w:rPr>
          <w:rFonts w:cs="Arial"/>
          <w:b/>
          <w:szCs w:val="18"/>
        </w:rPr>
        <w:t>Supplier’s Contract Manager details:</w:t>
      </w:r>
    </w:p>
    <w:p w14:paraId="638DDF2D" w14:textId="77777777" w:rsidR="006E5943" w:rsidRPr="00875BA2" w:rsidRDefault="006E5943" w:rsidP="006E5943">
      <w:pPr>
        <w:pStyle w:val="ListParagraph"/>
        <w:rPr>
          <w:rFonts w:cs="Arial"/>
          <w:b/>
          <w:szCs w:val="18"/>
        </w:rPr>
      </w:pPr>
    </w:p>
    <w:p w14:paraId="4ADB1DCE" w14:textId="582A3420" w:rsidR="00D74B23" w:rsidRDefault="00F06839" w:rsidP="000603EE">
      <w:pPr>
        <w:pStyle w:val="ListParagraph"/>
        <w:rPr>
          <w:rFonts w:cs="Arial"/>
          <w:szCs w:val="18"/>
          <w:highlight w:val="yellow"/>
        </w:rPr>
      </w:pPr>
      <w:r w:rsidRPr="00F06839">
        <w:rPr>
          <w:rFonts w:cs="Arial"/>
          <w:szCs w:val="18"/>
          <w:highlight w:val="yellow"/>
        </w:rPr>
        <w:t>[insert name and address]</w:t>
      </w:r>
    </w:p>
    <w:p w14:paraId="661E8CAF" w14:textId="77777777" w:rsidR="00D74B23" w:rsidRDefault="00D74B23">
      <w:pPr>
        <w:spacing w:before="0"/>
        <w:jc w:val="left"/>
        <w:rPr>
          <w:rFonts w:eastAsia="Calibri" w:cs="Arial"/>
          <w:szCs w:val="18"/>
          <w:highlight w:val="yellow"/>
        </w:rPr>
      </w:pPr>
      <w:r>
        <w:rPr>
          <w:rFonts w:cs="Arial"/>
          <w:szCs w:val="18"/>
          <w:highlight w:val="yellow"/>
        </w:rPr>
        <w:br w:type="page"/>
      </w:r>
    </w:p>
    <w:p w14:paraId="6ECDC069" w14:textId="77777777" w:rsidR="00D74B23" w:rsidRPr="00716FB6" w:rsidRDefault="00D74B23" w:rsidP="00D74B23">
      <w:pPr>
        <w:pStyle w:val="Heading7"/>
        <w:rPr>
          <w:sz w:val="22"/>
          <w:szCs w:val="22"/>
        </w:rPr>
      </w:pPr>
      <w:r w:rsidRPr="00716FB6">
        <w:rPr>
          <w:sz w:val="22"/>
          <w:szCs w:val="22"/>
        </w:rPr>
        <w:lastRenderedPageBreak/>
        <w:t>Schedule 2 – Form of extension</w:t>
      </w:r>
    </w:p>
    <w:p w14:paraId="665B6EA2" w14:textId="77777777" w:rsidR="00D74B23" w:rsidRDefault="00D74B23" w:rsidP="00D74B23">
      <w:pPr>
        <w:rPr>
          <w:rFonts w:cs="Arial"/>
        </w:rPr>
      </w:pPr>
    </w:p>
    <w:tbl>
      <w:tblPr>
        <w:tblW w:w="1006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1"/>
        <w:gridCol w:w="774"/>
        <w:gridCol w:w="394"/>
        <w:gridCol w:w="2593"/>
        <w:gridCol w:w="5033"/>
      </w:tblGrid>
      <w:tr w:rsidR="00D74B23" w:rsidRPr="00C63E02" w14:paraId="6D8831C2" w14:textId="77777777" w:rsidTr="006B34CC">
        <w:trPr>
          <w:cantSplit/>
          <w:trHeight w:val="489"/>
          <w:jc w:val="center"/>
        </w:trPr>
        <w:tc>
          <w:tcPr>
            <w:tcW w:w="10065" w:type="dxa"/>
            <w:gridSpan w:val="5"/>
            <w:shd w:val="clear" w:color="auto" w:fill="D9D9D9"/>
            <w:vAlign w:val="center"/>
          </w:tcPr>
          <w:p w14:paraId="5CB02BAB" w14:textId="77777777" w:rsidR="00D74B23" w:rsidRPr="00C63E02" w:rsidRDefault="00D74B23" w:rsidP="006B34CC">
            <w:pPr>
              <w:pStyle w:val="Heading7"/>
              <w:spacing w:before="0"/>
              <w:jc w:val="center"/>
              <w:rPr>
                <w:rFonts w:eastAsia="Calibri"/>
                <w:lang w:eastAsia="en-GB"/>
              </w:rPr>
            </w:pPr>
            <w:r w:rsidRPr="00C63E02">
              <w:rPr>
                <w:rFonts w:eastAsia="Calibri"/>
                <w:lang w:eastAsia="en-GB"/>
              </w:rPr>
              <w:t>FORM OF EXTENSION</w:t>
            </w:r>
          </w:p>
        </w:tc>
      </w:tr>
      <w:tr w:rsidR="00D74B23" w:rsidRPr="00847FA8" w14:paraId="74F6BA26" w14:textId="77777777" w:rsidTr="006B34CC">
        <w:trPr>
          <w:cantSplit/>
          <w:trHeight w:val="288"/>
          <w:jc w:val="center"/>
        </w:trPr>
        <w:tc>
          <w:tcPr>
            <w:tcW w:w="1271" w:type="dxa"/>
            <w:shd w:val="clear" w:color="auto" w:fill="D9D9D9"/>
            <w:vAlign w:val="center"/>
          </w:tcPr>
          <w:p w14:paraId="1CE9DC3C" w14:textId="77777777" w:rsidR="00D74B23" w:rsidRDefault="00D74B23" w:rsidP="006B34CC">
            <w:pPr>
              <w:spacing w:before="0"/>
              <w:jc w:val="left"/>
              <w:rPr>
                <w:rFonts w:eastAsia="Calibri" w:cs="Arial"/>
                <w:b/>
                <w:szCs w:val="16"/>
                <w:lang w:eastAsia="en-GB"/>
              </w:rPr>
            </w:pPr>
          </w:p>
          <w:p w14:paraId="52B2ADE8" w14:textId="77777777" w:rsidR="00D74B23" w:rsidRDefault="00D74B23" w:rsidP="006B34CC">
            <w:pPr>
              <w:spacing w:before="0"/>
              <w:jc w:val="left"/>
              <w:rPr>
                <w:rFonts w:eastAsia="Calibri" w:cs="Arial"/>
                <w:b/>
                <w:szCs w:val="16"/>
                <w:lang w:eastAsia="en-GB"/>
              </w:rPr>
            </w:pPr>
          </w:p>
          <w:p w14:paraId="2BC67B65" w14:textId="77777777" w:rsidR="00D74B23" w:rsidRPr="00847FA8" w:rsidRDefault="00D74B23" w:rsidP="006B34CC">
            <w:pPr>
              <w:spacing w:before="0"/>
              <w:jc w:val="left"/>
              <w:rPr>
                <w:rFonts w:eastAsia="Calibri" w:cs="Arial"/>
                <w:b/>
                <w:szCs w:val="16"/>
                <w:lang w:eastAsia="en-GB"/>
              </w:rPr>
            </w:pPr>
            <w:r w:rsidRPr="00847FA8">
              <w:rPr>
                <w:rFonts w:eastAsia="Calibri" w:cs="Arial"/>
                <w:b/>
                <w:szCs w:val="16"/>
                <w:lang w:eastAsia="en-GB"/>
              </w:rPr>
              <w:t>Contract:</w:t>
            </w:r>
          </w:p>
        </w:tc>
        <w:tc>
          <w:tcPr>
            <w:tcW w:w="8794" w:type="dxa"/>
            <w:gridSpan w:val="4"/>
            <w:vAlign w:val="center"/>
          </w:tcPr>
          <w:p w14:paraId="78788A8F" w14:textId="77777777" w:rsidR="00D74B23" w:rsidRDefault="00D74B23" w:rsidP="006B34CC">
            <w:pPr>
              <w:spacing w:before="0"/>
              <w:rPr>
                <w:rFonts w:eastAsia="Calibri" w:cs="Arial"/>
                <w:b/>
                <w:bCs/>
                <w:szCs w:val="16"/>
                <w:lang w:eastAsia="en-GB"/>
              </w:rPr>
            </w:pPr>
          </w:p>
          <w:p w14:paraId="43688AFB" w14:textId="77777777" w:rsidR="00D74B23" w:rsidRDefault="00D74B23" w:rsidP="006B34CC">
            <w:pPr>
              <w:spacing w:before="0"/>
              <w:rPr>
                <w:rFonts w:eastAsia="Calibri" w:cs="Arial"/>
                <w:b/>
                <w:bCs/>
                <w:szCs w:val="16"/>
                <w:lang w:eastAsia="en-GB"/>
              </w:rPr>
            </w:pPr>
          </w:p>
          <w:p w14:paraId="1CA8A2EA" w14:textId="72134011" w:rsidR="00D74B23" w:rsidRDefault="00D74B23" w:rsidP="00BB684E">
            <w:pPr>
              <w:spacing w:before="0"/>
              <w:jc w:val="left"/>
              <w:rPr>
                <w:rFonts w:eastAsia="Calibri" w:cs="Arial"/>
                <w:szCs w:val="16"/>
                <w:lang w:eastAsia="en-GB"/>
              </w:rPr>
            </w:pPr>
            <w:r>
              <w:rPr>
                <w:rFonts w:eastAsia="Calibri" w:cs="Arial"/>
                <w:b/>
                <w:bCs/>
                <w:szCs w:val="16"/>
                <w:lang w:eastAsia="en-GB"/>
              </w:rPr>
              <w:t xml:space="preserve">Taranto </w:t>
            </w:r>
            <w:r w:rsidRPr="00847FA8">
              <w:rPr>
                <w:rFonts w:eastAsia="Calibri" w:cs="Arial"/>
                <w:b/>
                <w:bCs/>
                <w:szCs w:val="16"/>
                <w:lang w:eastAsia="en-GB"/>
              </w:rPr>
              <w:t xml:space="preserve">Contract </w:t>
            </w:r>
            <w:r w:rsidRPr="00875BA2">
              <w:rPr>
                <w:rFonts w:eastAsia="Calibri" w:cs="Arial"/>
                <w:b/>
                <w:bCs/>
                <w:szCs w:val="16"/>
                <w:lang w:eastAsia="en-GB"/>
              </w:rPr>
              <w:t xml:space="preserve">for the Supply of </w:t>
            </w:r>
            <w:r>
              <w:rPr>
                <w:rFonts w:eastAsia="Calibri" w:cs="Arial"/>
                <w:b/>
                <w:bCs/>
                <w:szCs w:val="16"/>
                <w:lang w:eastAsia="en-GB"/>
              </w:rPr>
              <w:t xml:space="preserve">IT Equipment, </w:t>
            </w:r>
            <w:r w:rsidRPr="00875BA2">
              <w:rPr>
                <w:rFonts w:eastAsia="Calibri" w:cs="Arial"/>
                <w:b/>
                <w:bCs/>
                <w:szCs w:val="16"/>
                <w:lang w:eastAsia="en-GB"/>
              </w:rPr>
              <w:t>Software and Services</w:t>
            </w:r>
            <w:r>
              <w:rPr>
                <w:rFonts w:eastAsia="Calibri" w:cs="Arial"/>
                <w:b/>
                <w:bCs/>
                <w:szCs w:val="16"/>
                <w:lang w:eastAsia="en-GB"/>
              </w:rPr>
              <w:t xml:space="preserve"> dated</w:t>
            </w:r>
            <w:r w:rsidR="00834865">
              <w:rPr>
                <w:rFonts w:eastAsia="Calibri" w:cs="Arial"/>
                <w:b/>
                <w:bCs/>
                <w:szCs w:val="16"/>
                <w:lang w:eastAsia="en-GB"/>
              </w:rPr>
              <w:t xml:space="preserve"> </w:t>
            </w:r>
            <w:r w:rsidRPr="0095203A">
              <w:rPr>
                <w:rFonts w:eastAsia="Calibri" w:cs="Arial"/>
                <w:szCs w:val="16"/>
                <w:lang w:eastAsia="en-GB"/>
              </w:rPr>
              <w:t>……………………</w:t>
            </w:r>
            <w:proofErr w:type="gramStart"/>
            <w:r w:rsidRPr="0095203A">
              <w:rPr>
                <w:rFonts w:eastAsia="Calibri" w:cs="Arial"/>
                <w:szCs w:val="16"/>
                <w:lang w:eastAsia="en-GB"/>
              </w:rPr>
              <w:t>…..</w:t>
            </w:r>
            <w:proofErr w:type="gramEnd"/>
            <w:r w:rsidRPr="0095203A">
              <w:rPr>
                <w:rFonts w:eastAsia="Calibri" w:cs="Arial"/>
                <w:szCs w:val="16"/>
                <w:lang w:eastAsia="en-GB"/>
              </w:rPr>
              <w:t>………………</w:t>
            </w:r>
          </w:p>
          <w:p w14:paraId="0C7EBBC9" w14:textId="77777777" w:rsidR="00D74B23" w:rsidRPr="00847FA8" w:rsidRDefault="00D74B23" w:rsidP="006B34CC">
            <w:pPr>
              <w:spacing w:before="0"/>
              <w:rPr>
                <w:rFonts w:eastAsia="Calibri" w:cs="Arial"/>
                <w:b/>
                <w:bCs/>
                <w:szCs w:val="16"/>
                <w:highlight w:val="yellow"/>
                <w:lang w:eastAsia="en-GB"/>
              </w:rPr>
            </w:pPr>
          </w:p>
        </w:tc>
      </w:tr>
      <w:tr w:rsidR="00D74B23" w:rsidRPr="00847FA8" w14:paraId="12A08736" w14:textId="77777777" w:rsidTr="006B34CC">
        <w:trPr>
          <w:cantSplit/>
          <w:trHeight w:val="489"/>
          <w:jc w:val="center"/>
        </w:trPr>
        <w:tc>
          <w:tcPr>
            <w:tcW w:w="1271" w:type="dxa"/>
            <w:shd w:val="clear" w:color="auto" w:fill="D9D9D9"/>
            <w:vAlign w:val="center"/>
          </w:tcPr>
          <w:p w14:paraId="3850437C" w14:textId="77777777" w:rsidR="00D74B23" w:rsidRPr="00847FA8" w:rsidRDefault="00D74B23" w:rsidP="006B34CC">
            <w:pPr>
              <w:spacing w:before="0"/>
              <w:jc w:val="left"/>
              <w:rPr>
                <w:rFonts w:eastAsia="Calibri" w:cs="Arial"/>
                <w:b/>
                <w:szCs w:val="16"/>
                <w:lang w:eastAsia="en-GB"/>
              </w:rPr>
            </w:pPr>
            <w:r w:rsidRPr="00847FA8">
              <w:rPr>
                <w:rFonts w:eastAsia="Calibri" w:cs="Arial"/>
                <w:b/>
                <w:szCs w:val="16"/>
                <w:lang w:eastAsia="en-GB"/>
              </w:rPr>
              <w:t>Customer:</w:t>
            </w:r>
          </w:p>
        </w:tc>
        <w:tc>
          <w:tcPr>
            <w:tcW w:w="8794" w:type="dxa"/>
            <w:gridSpan w:val="4"/>
            <w:vAlign w:val="center"/>
          </w:tcPr>
          <w:p w14:paraId="7A39B34D" w14:textId="77777777" w:rsidR="00D74B23" w:rsidRPr="00847FA8" w:rsidRDefault="00D74B23" w:rsidP="006B34CC">
            <w:pPr>
              <w:widowControl w:val="0"/>
              <w:spacing w:before="0"/>
              <w:rPr>
                <w:rFonts w:cs="Arial"/>
                <w:szCs w:val="16"/>
              </w:rPr>
            </w:pPr>
            <w:r w:rsidRPr="00326ADC">
              <w:rPr>
                <w:rFonts w:cs="Arial"/>
                <w:b/>
                <w:szCs w:val="16"/>
                <w:highlight w:val="yellow"/>
              </w:rPr>
              <w:t>[INSERT FULL NAME OF ENTITY]</w:t>
            </w:r>
            <w:r w:rsidRPr="00326ADC">
              <w:rPr>
                <w:rFonts w:cs="Arial"/>
                <w:b/>
                <w:szCs w:val="16"/>
              </w:rPr>
              <w:t xml:space="preserve">, </w:t>
            </w:r>
            <w:r w:rsidRPr="00326ADC">
              <w:rPr>
                <w:rFonts w:cs="Arial"/>
                <w:szCs w:val="16"/>
              </w:rPr>
              <w:t xml:space="preserve">a company registered in England and Wales under company number </w:t>
            </w:r>
            <w:r w:rsidRPr="00326ADC">
              <w:rPr>
                <w:rFonts w:cs="Arial"/>
                <w:szCs w:val="16"/>
                <w:highlight w:val="yellow"/>
              </w:rPr>
              <w:t>[insert company number]</w:t>
            </w:r>
            <w:r w:rsidRPr="00326ADC">
              <w:rPr>
                <w:rFonts w:cs="Arial"/>
                <w:szCs w:val="16"/>
              </w:rPr>
              <w:t xml:space="preserve"> whose registered office is at </w:t>
            </w:r>
            <w:r w:rsidRPr="00326ADC">
              <w:rPr>
                <w:rFonts w:cs="Arial"/>
                <w:szCs w:val="16"/>
                <w:highlight w:val="yellow"/>
              </w:rPr>
              <w:t>[full registered address]</w:t>
            </w:r>
          </w:p>
        </w:tc>
      </w:tr>
      <w:tr w:rsidR="00D74B23" w:rsidRPr="00847FA8" w14:paraId="0EB9624C" w14:textId="77777777" w:rsidTr="006B34CC">
        <w:trPr>
          <w:cantSplit/>
          <w:trHeight w:val="483"/>
          <w:jc w:val="center"/>
        </w:trPr>
        <w:tc>
          <w:tcPr>
            <w:tcW w:w="1271" w:type="dxa"/>
            <w:shd w:val="clear" w:color="auto" w:fill="D9D9D9"/>
            <w:vAlign w:val="center"/>
          </w:tcPr>
          <w:p w14:paraId="336FEE5F" w14:textId="77777777" w:rsidR="00D74B23" w:rsidRPr="00847FA8" w:rsidRDefault="00D74B23" w:rsidP="006B34CC">
            <w:pPr>
              <w:spacing w:before="0"/>
              <w:jc w:val="left"/>
              <w:rPr>
                <w:rFonts w:eastAsia="Calibri" w:cs="Arial"/>
                <w:b/>
                <w:szCs w:val="16"/>
                <w:lang w:eastAsia="en-GB"/>
              </w:rPr>
            </w:pPr>
            <w:r w:rsidRPr="00847FA8">
              <w:rPr>
                <w:rFonts w:eastAsia="Calibri" w:cs="Arial"/>
                <w:b/>
                <w:szCs w:val="16"/>
                <w:lang w:eastAsia="en-GB"/>
              </w:rPr>
              <w:t>Supplier:</w:t>
            </w:r>
          </w:p>
        </w:tc>
        <w:tc>
          <w:tcPr>
            <w:tcW w:w="8794" w:type="dxa"/>
            <w:gridSpan w:val="4"/>
            <w:vAlign w:val="center"/>
          </w:tcPr>
          <w:p w14:paraId="68187E7D" w14:textId="6E74683F" w:rsidR="00D74B23" w:rsidRPr="00080966" w:rsidRDefault="00D74B23" w:rsidP="006B34CC">
            <w:pPr>
              <w:widowControl w:val="0"/>
              <w:spacing w:before="0"/>
              <w:rPr>
                <w:rFonts w:eastAsia="Calibri" w:cs="Arial"/>
                <w:sz w:val="18"/>
                <w:szCs w:val="18"/>
                <w:lang w:eastAsia="en-GB"/>
              </w:rPr>
            </w:pPr>
            <w:r w:rsidRPr="00AD3266">
              <w:rPr>
                <w:rFonts w:cs="Arial"/>
                <w:b/>
                <w:szCs w:val="16"/>
              </w:rPr>
              <w:t>Taranto Systems Limited</w:t>
            </w:r>
            <w:r w:rsidRPr="00AD3266">
              <w:rPr>
                <w:rFonts w:cs="Arial"/>
                <w:szCs w:val="16"/>
              </w:rPr>
              <w:t xml:space="preserve">, a company registered in England and Wales under company number 12920661, whose registered office is at </w:t>
            </w:r>
            <w:r w:rsidR="0063087B" w:rsidRPr="0063087B">
              <w:rPr>
                <w:rFonts w:cs="Arial"/>
                <w:szCs w:val="16"/>
              </w:rPr>
              <w:t>Brook Suite, Ground Floor, Bewley House, Marshfield Road, Chippenham, England, SN15</w:t>
            </w:r>
          </w:p>
        </w:tc>
      </w:tr>
      <w:tr w:rsidR="00D74B23" w:rsidRPr="00847FA8" w14:paraId="674B6A59" w14:textId="77777777" w:rsidTr="006B34CC">
        <w:trPr>
          <w:cantSplit/>
          <w:trHeight w:val="264"/>
          <w:jc w:val="center"/>
        </w:trPr>
        <w:tc>
          <w:tcPr>
            <w:tcW w:w="2439" w:type="dxa"/>
            <w:gridSpan w:val="3"/>
            <w:shd w:val="clear" w:color="auto" w:fill="D9D9D9"/>
            <w:vAlign w:val="center"/>
          </w:tcPr>
          <w:p w14:paraId="78FCABC3" w14:textId="77777777" w:rsidR="00D74B23" w:rsidRDefault="00D74B23" w:rsidP="006B34CC">
            <w:pPr>
              <w:spacing w:before="0"/>
              <w:jc w:val="left"/>
              <w:rPr>
                <w:rFonts w:eastAsia="Calibri" w:cs="Arial"/>
                <w:b/>
                <w:szCs w:val="16"/>
                <w:lang w:eastAsia="en-GB"/>
              </w:rPr>
            </w:pPr>
          </w:p>
          <w:p w14:paraId="105653D9" w14:textId="77777777" w:rsidR="00D74B23" w:rsidRDefault="00D74B23" w:rsidP="006B34CC">
            <w:pPr>
              <w:spacing w:before="0"/>
              <w:jc w:val="left"/>
              <w:rPr>
                <w:rFonts w:eastAsia="Calibri" w:cs="Arial"/>
                <w:b/>
                <w:szCs w:val="16"/>
                <w:lang w:eastAsia="en-GB"/>
              </w:rPr>
            </w:pPr>
            <w:r w:rsidRPr="00847FA8">
              <w:rPr>
                <w:rFonts w:eastAsia="Calibri" w:cs="Arial"/>
                <w:b/>
                <w:szCs w:val="16"/>
                <w:lang w:eastAsia="en-GB"/>
              </w:rPr>
              <w:t>Extension Number:</w:t>
            </w:r>
          </w:p>
          <w:p w14:paraId="5ADB76FC" w14:textId="77777777" w:rsidR="00D74B23" w:rsidRPr="00847FA8" w:rsidRDefault="00D74B23" w:rsidP="006B34CC">
            <w:pPr>
              <w:spacing w:before="0"/>
              <w:jc w:val="left"/>
              <w:rPr>
                <w:rFonts w:eastAsia="Calibri" w:cs="Arial"/>
                <w:b/>
                <w:szCs w:val="16"/>
                <w:lang w:eastAsia="en-GB"/>
              </w:rPr>
            </w:pPr>
          </w:p>
        </w:tc>
        <w:tc>
          <w:tcPr>
            <w:tcW w:w="7626" w:type="dxa"/>
            <w:gridSpan w:val="2"/>
            <w:vAlign w:val="center"/>
          </w:tcPr>
          <w:p w14:paraId="30708281" w14:textId="77777777" w:rsidR="00D74B23" w:rsidRPr="000653BE" w:rsidRDefault="00D74B23" w:rsidP="006B34CC">
            <w:pPr>
              <w:spacing w:before="0"/>
              <w:jc w:val="left"/>
              <w:rPr>
                <w:rFonts w:eastAsia="Calibri" w:cs="Arial"/>
                <w:szCs w:val="16"/>
                <w:lang w:eastAsia="en-GB"/>
              </w:rPr>
            </w:pPr>
          </w:p>
        </w:tc>
      </w:tr>
      <w:tr w:rsidR="00D74B23" w:rsidRPr="00847FA8" w14:paraId="4F621D20" w14:textId="77777777" w:rsidTr="006B34CC">
        <w:trPr>
          <w:cantSplit/>
          <w:trHeight w:val="554"/>
          <w:jc w:val="center"/>
        </w:trPr>
        <w:tc>
          <w:tcPr>
            <w:tcW w:w="10065" w:type="dxa"/>
            <w:gridSpan w:val="5"/>
            <w:vAlign w:val="center"/>
          </w:tcPr>
          <w:p w14:paraId="533BD037" w14:textId="77777777" w:rsidR="00D74B23" w:rsidRDefault="00D74B23" w:rsidP="006B34CC">
            <w:pPr>
              <w:spacing w:before="0"/>
              <w:jc w:val="left"/>
              <w:rPr>
                <w:rFonts w:eastAsia="Calibri" w:cs="Arial"/>
                <w:szCs w:val="16"/>
                <w:lang w:eastAsia="en-GB"/>
              </w:rPr>
            </w:pPr>
          </w:p>
          <w:p w14:paraId="38AFBFCC" w14:textId="77777777" w:rsidR="00D74B23" w:rsidRDefault="00D74B23" w:rsidP="006B34CC">
            <w:pPr>
              <w:spacing w:before="0"/>
              <w:jc w:val="left"/>
              <w:rPr>
                <w:rFonts w:eastAsia="Calibri" w:cs="Arial"/>
                <w:szCs w:val="16"/>
                <w:lang w:eastAsia="en-GB"/>
              </w:rPr>
            </w:pPr>
          </w:p>
          <w:p w14:paraId="495DCB94" w14:textId="77777777" w:rsidR="00D74B23" w:rsidRDefault="00D74B23" w:rsidP="006B34CC">
            <w:pPr>
              <w:spacing w:before="0"/>
              <w:jc w:val="left"/>
              <w:rPr>
                <w:rFonts w:eastAsia="Calibri" w:cs="Arial"/>
                <w:szCs w:val="16"/>
                <w:lang w:eastAsia="en-GB"/>
              </w:rPr>
            </w:pPr>
            <w:r w:rsidRPr="00847FA8">
              <w:rPr>
                <w:rFonts w:eastAsia="Calibri" w:cs="Arial"/>
                <w:szCs w:val="16"/>
                <w:lang w:eastAsia="en-GB"/>
              </w:rPr>
              <w:t>This extension is made pursuant to the Contract dated</w:t>
            </w:r>
            <w:r>
              <w:rPr>
                <w:rFonts w:eastAsia="Calibri" w:cs="Arial"/>
                <w:szCs w:val="16"/>
                <w:lang w:eastAsia="en-GB"/>
              </w:rPr>
              <w:t xml:space="preserve"> </w:t>
            </w:r>
            <w:r w:rsidRPr="0095203A">
              <w:rPr>
                <w:rFonts w:eastAsia="Calibri" w:cs="Arial"/>
                <w:szCs w:val="16"/>
                <w:lang w:eastAsia="en-GB"/>
              </w:rPr>
              <w:t>……………………</w:t>
            </w:r>
            <w:proofErr w:type="gramStart"/>
            <w:r w:rsidRPr="0095203A">
              <w:rPr>
                <w:rFonts w:eastAsia="Calibri" w:cs="Arial"/>
                <w:szCs w:val="16"/>
                <w:lang w:eastAsia="en-GB"/>
              </w:rPr>
              <w:t>…..</w:t>
            </w:r>
            <w:proofErr w:type="gramEnd"/>
            <w:r w:rsidRPr="0095203A">
              <w:rPr>
                <w:rFonts w:eastAsia="Calibri" w:cs="Arial"/>
                <w:szCs w:val="16"/>
                <w:lang w:eastAsia="en-GB"/>
              </w:rPr>
              <w:t>……………… between</w:t>
            </w:r>
            <w:r w:rsidRPr="00847FA8">
              <w:rPr>
                <w:rFonts w:eastAsia="Calibri" w:cs="Arial"/>
                <w:szCs w:val="16"/>
                <w:lang w:eastAsia="en-GB"/>
              </w:rPr>
              <w:t xml:space="preserve"> the Supplier and the </w:t>
            </w:r>
            <w:r>
              <w:rPr>
                <w:rFonts w:eastAsia="Calibri" w:cs="Arial"/>
                <w:szCs w:val="16"/>
                <w:lang w:eastAsia="en-GB"/>
              </w:rPr>
              <w:t xml:space="preserve">Customer, and is </w:t>
            </w:r>
          </w:p>
          <w:p w14:paraId="2E57B7C5" w14:textId="77777777" w:rsidR="00D74B23" w:rsidRDefault="00D74B23" w:rsidP="006B34CC">
            <w:pPr>
              <w:spacing w:before="0"/>
              <w:jc w:val="left"/>
              <w:rPr>
                <w:rFonts w:eastAsia="Calibri" w:cs="Arial"/>
                <w:szCs w:val="16"/>
                <w:lang w:eastAsia="en-GB"/>
              </w:rPr>
            </w:pPr>
          </w:p>
          <w:p w14:paraId="7631D395" w14:textId="77777777" w:rsidR="00D74B23" w:rsidRDefault="00D74B23" w:rsidP="006B34CC">
            <w:pPr>
              <w:spacing w:before="0"/>
              <w:jc w:val="left"/>
              <w:rPr>
                <w:rFonts w:eastAsia="Calibri" w:cs="Arial"/>
                <w:szCs w:val="16"/>
                <w:lang w:eastAsia="en-GB"/>
              </w:rPr>
            </w:pPr>
          </w:p>
          <w:p w14:paraId="708F0538" w14:textId="77777777" w:rsidR="00D74B23" w:rsidRPr="000653BE" w:rsidRDefault="00D74B23" w:rsidP="006B34CC">
            <w:pPr>
              <w:spacing w:before="0"/>
              <w:jc w:val="left"/>
              <w:rPr>
                <w:rFonts w:eastAsia="Calibri" w:cs="Arial"/>
                <w:szCs w:val="16"/>
                <w:lang w:eastAsia="en-GB"/>
              </w:rPr>
            </w:pPr>
            <w:r>
              <w:rPr>
                <w:rFonts w:eastAsia="Calibri" w:cs="Arial"/>
                <w:szCs w:val="16"/>
                <w:lang w:eastAsia="en-GB"/>
              </w:rPr>
              <w:t>effective from……………………………</w:t>
            </w:r>
            <w:proofErr w:type="gramStart"/>
            <w:r>
              <w:rPr>
                <w:rFonts w:eastAsia="Calibri" w:cs="Arial"/>
                <w:szCs w:val="16"/>
                <w:lang w:eastAsia="en-GB"/>
              </w:rPr>
              <w:t>…..</w:t>
            </w:r>
            <w:proofErr w:type="gramEnd"/>
            <w:r>
              <w:rPr>
                <w:rFonts w:eastAsia="Calibri" w:cs="Arial"/>
                <w:szCs w:val="16"/>
                <w:lang w:eastAsia="en-GB"/>
              </w:rPr>
              <w:t>…</w:t>
            </w:r>
            <w:proofErr w:type="gramStart"/>
            <w:r>
              <w:rPr>
                <w:rFonts w:eastAsia="Calibri" w:cs="Arial"/>
                <w:szCs w:val="16"/>
                <w:lang w:eastAsia="en-GB"/>
              </w:rPr>
              <w:t>…..</w:t>
            </w:r>
            <w:proofErr w:type="gramEnd"/>
            <w:r w:rsidRPr="00847FA8">
              <w:rPr>
                <w:rFonts w:eastAsia="Calibri" w:cs="Arial"/>
                <w:szCs w:val="16"/>
                <w:lang w:eastAsia="en-GB"/>
              </w:rPr>
              <w:t>and shall be valid until</w:t>
            </w:r>
            <w:r>
              <w:rPr>
                <w:rFonts w:eastAsia="Calibri" w:cs="Arial"/>
                <w:szCs w:val="16"/>
                <w:lang w:eastAsia="en-GB"/>
              </w:rPr>
              <w:t>……………………………</w:t>
            </w:r>
            <w:proofErr w:type="gramStart"/>
            <w:r>
              <w:rPr>
                <w:rFonts w:eastAsia="Calibri" w:cs="Arial"/>
                <w:szCs w:val="16"/>
                <w:lang w:eastAsia="en-GB"/>
              </w:rPr>
              <w:t>…..</w:t>
            </w:r>
            <w:proofErr w:type="gramEnd"/>
            <w:r>
              <w:rPr>
                <w:rFonts w:eastAsia="Calibri" w:cs="Arial"/>
                <w:szCs w:val="16"/>
                <w:lang w:eastAsia="en-GB"/>
              </w:rPr>
              <w:t>…………</w:t>
            </w:r>
            <w:proofErr w:type="gramStart"/>
            <w:r>
              <w:rPr>
                <w:rFonts w:eastAsia="Calibri" w:cs="Arial"/>
                <w:szCs w:val="16"/>
                <w:lang w:eastAsia="en-GB"/>
              </w:rPr>
              <w:t>…..</w:t>
            </w:r>
            <w:proofErr w:type="gramEnd"/>
          </w:p>
          <w:p w14:paraId="39C82C8E" w14:textId="77777777" w:rsidR="00D74B23" w:rsidRPr="00847FA8" w:rsidRDefault="00D74B23" w:rsidP="006B34CC">
            <w:pPr>
              <w:spacing w:before="0"/>
              <w:jc w:val="left"/>
              <w:rPr>
                <w:rFonts w:eastAsia="Calibri" w:cs="Arial"/>
                <w:szCs w:val="16"/>
                <w:lang w:eastAsia="en-GB"/>
              </w:rPr>
            </w:pPr>
          </w:p>
        </w:tc>
      </w:tr>
      <w:tr w:rsidR="00D74B23" w:rsidRPr="00847FA8" w14:paraId="77BF8B74" w14:textId="77777777" w:rsidTr="006B34CC">
        <w:trPr>
          <w:cantSplit/>
          <w:trHeight w:val="264"/>
          <w:jc w:val="center"/>
        </w:trPr>
        <w:tc>
          <w:tcPr>
            <w:tcW w:w="2045" w:type="dxa"/>
            <w:gridSpan w:val="2"/>
            <w:shd w:val="clear" w:color="auto" w:fill="D9D9D9"/>
            <w:vAlign w:val="center"/>
          </w:tcPr>
          <w:p w14:paraId="020430CA" w14:textId="77777777" w:rsidR="00D74B23" w:rsidRPr="00847FA8" w:rsidRDefault="00D74B23" w:rsidP="006B34CC">
            <w:pPr>
              <w:numPr>
                <w:ilvl w:val="0"/>
                <w:numId w:val="27"/>
              </w:numPr>
              <w:tabs>
                <w:tab w:val="left" w:pos="488"/>
                <w:tab w:val="left" w:pos="630"/>
              </w:tabs>
              <w:spacing w:before="0"/>
              <w:contextualSpacing/>
              <w:jc w:val="left"/>
              <w:rPr>
                <w:rFonts w:eastAsia="Calibri" w:cs="Arial"/>
                <w:b/>
                <w:szCs w:val="16"/>
                <w:lang w:eastAsia="en-GB"/>
              </w:rPr>
            </w:pPr>
            <w:r w:rsidRPr="00847FA8">
              <w:rPr>
                <w:rFonts w:eastAsia="Calibri" w:cs="Arial"/>
                <w:b/>
                <w:szCs w:val="16"/>
                <w:lang w:eastAsia="en-GB"/>
              </w:rPr>
              <w:t>Extended Term</w:t>
            </w:r>
          </w:p>
        </w:tc>
        <w:tc>
          <w:tcPr>
            <w:tcW w:w="8020" w:type="dxa"/>
            <w:gridSpan w:val="3"/>
            <w:vAlign w:val="center"/>
          </w:tcPr>
          <w:p w14:paraId="75D078E4" w14:textId="77777777" w:rsidR="00D74B23" w:rsidRPr="00741D4E" w:rsidRDefault="00D74B23" w:rsidP="006B34CC">
            <w:pPr>
              <w:spacing w:before="0"/>
              <w:jc w:val="left"/>
              <w:rPr>
                <w:rFonts w:eastAsia="Calibri" w:cs="Arial"/>
                <w:szCs w:val="16"/>
                <w:lang w:eastAsia="en-GB"/>
              </w:rPr>
            </w:pPr>
          </w:p>
          <w:p w14:paraId="59BAB5EB" w14:textId="77777777" w:rsidR="00D74B23" w:rsidRPr="00741D4E" w:rsidRDefault="00D74B23" w:rsidP="006B34CC">
            <w:pPr>
              <w:spacing w:before="0"/>
              <w:jc w:val="left"/>
              <w:rPr>
                <w:rFonts w:eastAsia="Calibri" w:cs="Arial"/>
                <w:szCs w:val="16"/>
                <w:lang w:eastAsia="en-GB"/>
              </w:rPr>
            </w:pPr>
          </w:p>
          <w:p w14:paraId="6AE1E949" w14:textId="77777777" w:rsidR="00D74B23" w:rsidRPr="00741D4E" w:rsidRDefault="00D74B23" w:rsidP="006B34CC">
            <w:pPr>
              <w:spacing w:before="0"/>
              <w:jc w:val="left"/>
              <w:rPr>
                <w:rFonts w:eastAsia="Calibri" w:cs="Arial"/>
                <w:szCs w:val="16"/>
                <w:lang w:eastAsia="en-GB"/>
              </w:rPr>
            </w:pPr>
          </w:p>
        </w:tc>
      </w:tr>
      <w:tr w:rsidR="00D74B23" w:rsidRPr="00847FA8" w14:paraId="4B67A11F" w14:textId="77777777" w:rsidTr="006B34CC">
        <w:trPr>
          <w:cantSplit/>
          <w:trHeight w:val="719"/>
          <w:jc w:val="center"/>
        </w:trPr>
        <w:tc>
          <w:tcPr>
            <w:tcW w:w="2045" w:type="dxa"/>
            <w:gridSpan w:val="2"/>
            <w:shd w:val="clear" w:color="auto" w:fill="D9D9D9"/>
            <w:vAlign w:val="center"/>
          </w:tcPr>
          <w:p w14:paraId="0A55DDC0" w14:textId="77777777" w:rsidR="00D74B23" w:rsidRPr="00847FA8" w:rsidRDefault="00D74B23" w:rsidP="006B34CC">
            <w:pPr>
              <w:numPr>
                <w:ilvl w:val="0"/>
                <w:numId w:val="27"/>
              </w:numPr>
              <w:tabs>
                <w:tab w:val="left" w:pos="488"/>
                <w:tab w:val="left" w:pos="630"/>
              </w:tabs>
              <w:spacing w:before="0"/>
              <w:contextualSpacing/>
              <w:jc w:val="left"/>
              <w:rPr>
                <w:rFonts w:eastAsia="Calibri" w:cs="Arial"/>
                <w:b/>
                <w:szCs w:val="16"/>
                <w:lang w:eastAsia="en-GB"/>
              </w:rPr>
            </w:pPr>
            <w:r w:rsidRPr="00847FA8">
              <w:rPr>
                <w:rFonts w:eastAsia="Calibri" w:cs="Arial"/>
                <w:b/>
                <w:szCs w:val="16"/>
                <w:lang w:eastAsia="en-GB"/>
              </w:rPr>
              <w:t>Package to be supplied during Extended Term:</w:t>
            </w:r>
          </w:p>
        </w:tc>
        <w:tc>
          <w:tcPr>
            <w:tcW w:w="8020" w:type="dxa"/>
            <w:gridSpan w:val="3"/>
            <w:vAlign w:val="center"/>
          </w:tcPr>
          <w:p w14:paraId="1B28C4ED" w14:textId="77777777" w:rsidR="00D74B23" w:rsidRPr="00741D4E" w:rsidRDefault="00D74B23" w:rsidP="006B34CC">
            <w:pPr>
              <w:spacing w:before="0"/>
              <w:jc w:val="left"/>
              <w:rPr>
                <w:rFonts w:eastAsia="Calibri" w:cs="Arial"/>
                <w:szCs w:val="16"/>
                <w:highlight w:val="yellow"/>
                <w:lang w:eastAsia="en-GB"/>
              </w:rPr>
            </w:pPr>
          </w:p>
          <w:p w14:paraId="06177817" w14:textId="77777777" w:rsidR="00D74B23" w:rsidRDefault="00D74B23" w:rsidP="006B34CC">
            <w:pPr>
              <w:spacing w:before="0"/>
              <w:rPr>
                <w:rFonts w:eastAsia="Calibri" w:cs="Arial"/>
                <w:szCs w:val="16"/>
                <w:highlight w:val="yellow"/>
                <w:lang w:eastAsia="en-GB"/>
              </w:rPr>
            </w:pPr>
          </w:p>
          <w:p w14:paraId="4D66C27A" w14:textId="77777777" w:rsidR="00D74B23" w:rsidRDefault="00D74B23" w:rsidP="006B34CC">
            <w:pPr>
              <w:spacing w:before="0"/>
              <w:rPr>
                <w:rFonts w:eastAsia="Calibri" w:cs="Arial"/>
                <w:szCs w:val="16"/>
                <w:highlight w:val="yellow"/>
                <w:lang w:eastAsia="en-GB"/>
              </w:rPr>
            </w:pPr>
          </w:p>
          <w:p w14:paraId="7A3F9E08" w14:textId="77777777" w:rsidR="00D74B23" w:rsidRDefault="00D74B23" w:rsidP="006B34CC">
            <w:pPr>
              <w:spacing w:before="0"/>
              <w:rPr>
                <w:rFonts w:eastAsia="Calibri" w:cs="Arial"/>
                <w:szCs w:val="16"/>
                <w:highlight w:val="yellow"/>
                <w:lang w:eastAsia="en-GB"/>
              </w:rPr>
            </w:pPr>
          </w:p>
          <w:p w14:paraId="759E7F55" w14:textId="77777777" w:rsidR="00D74B23" w:rsidRDefault="00D74B23" w:rsidP="006B34CC">
            <w:pPr>
              <w:spacing w:before="0"/>
              <w:rPr>
                <w:rFonts w:eastAsia="Calibri" w:cs="Arial"/>
                <w:szCs w:val="16"/>
                <w:highlight w:val="yellow"/>
                <w:lang w:eastAsia="en-GB"/>
              </w:rPr>
            </w:pPr>
          </w:p>
          <w:p w14:paraId="5C87C568" w14:textId="77777777" w:rsidR="00D74B23" w:rsidRDefault="00D74B23" w:rsidP="006B34CC">
            <w:pPr>
              <w:spacing w:before="0"/>
              <w:rPr>
                <w:rFonts w:eastAsia="Calibri" w:cs="Arial"/>
                <w:szCs w:val="16"/>
                <w:highlight w:val="yellow"/>
                <w:lang w:eastAsia="en-GB"/>
              </w:rPr>
            </w:pPr>
          </w:p>
          <w:p w14:paraId="5FAD056A" w14:textId="77777777" w:rsidR="00D74B23" w:rsidRDefault="00D74B23" w:rsidP="006B34CC">
            <w:pPr>
              <w:spacing w:before="0"/>
              <w:rPr>
                <w:rFonts w:eastAsia="Calibri" w:cs="Arial"/>
                <w:szCs w:val="16"/>
                <w:highlight w:val="yellow"/>
                <w:lang w:eastAsia="en-GB"/>
              </w:rPr>
            </w:pPr>
          </w:p>
          <w:p w14:paraId="0BB59D29" w14:textId="77777777" w:rsidR="00D74B23" w:rsidRDefault="00D74B23" w:rsidP="006B34CC">
            <w:pPr>
              <w:spacing w:before="0"/>
              <w:rPr>
                <w:rFonts w:eastAsia="Calibri" w:cs="Arial"/>
                <w:szCs w:val="16"/>
                <w:highlight w:val="yellow"/>
                <w:lang w:eastAsia="en-GB"/>
              </w:rPr>
            </w:pPr>
          </w:p>
          <w:p w14:paraId="515AE5B7" w14:textId="77777777" w:rsidR="00D74B23" w:rsidRDefault="00D74B23" w:rsidP="006B34CC">
            <w:pPr>
              <w:spacing w:before="0"/>
              <w:rPr>
                <w:rFonts w:eastAsia="Calibri" w:cs="Arial"/>
                <w:szCs w:val="16"/>
                <w:highlight w:val="yellow"/>
                <w:lang w:eastAsia="en-GB"/>
              </w:rPr>
            </w:pPr>
          </w:p>
          <w:p w14:paraId="272B83AF" w14:textId="77777777" w:rsidR="00D74B23" w:rsidRPr="00285F3D" w:rsidRDefault="00D74B23" w:rsidP="006B34CC">
            <w:pPr>
              <w:spacing w:before="0"/>
              <w:rPr>
                <w:rFonts w:eastAsia="Calibri" w:cs="Arial"/>
                <w:szCs w:val="16"/>
                <w:highlight w:val="yellow"/>
                <w:lang w:eastAsia="en-GB"/>
              </w:rPr>
            </w:pPr>
          </w:p>
        </w:tc>
      </w:tr>
      <w:tr w:rsidR="00D74B23" w:rsidRPr="00847FA8" w14:paraId="2D165209" w14:textId="77777777" w:rsidTr="006B34CC">
        <w:trPr>
          <w:cantSplit/>
          <w:trHeight w:val="701"/>
          <w:jc w:val="center"/>
        </w:trPr>
        <w:tc>
          <w:tcPr>
            <w:tcW w:w="2045" w:type="dxa"/>
            <w:gridSpan w:val="2"/>
            <w:shd w:val="clear" w:color="auto" w:fill="D9D9D9"/>
            <w:vAlign w:val="center"/>
          </w:tcPr>
          <w:p w14:paraId="619D0637" w14:textId="77777777" w:rsidR="00D74B23" w:rsidRPr="00847FA8" w:rsidRDefault="00D74B23" w:rsidP="006B34CC">
            <w:pPr>
              <w:numPr>
                <w:ilvl w:val="0"/>
                <w:numId w:val="27"/>
              </w:numPr>
              <w:tabs>
                <w:tab w:val="left" w:pos="488"/>
                <w:tab w:val="left" w:pos="630"/>
              </w:tabs>
              <w:spacing w:before="0"/>
              <w:contextualSpacing/>
              <w:jc w:val="left"/>
              <w:rPr>
                <w:rFonts w:eastAsia="Calibri" w:cs="Arial"/>
                <w:b/>
                <w:szCs w:val="16"/>
                <w:lang w:eastAsia="en-GB"/>
              </w:rPr>
            </w:pPr>
            <w:r w:rsidRPr="00847FA8">
              <w:rPr>
                <w:rFonts w:eastAsia="Calibri" w:cs="Arial"/>
                <w:b/>
                <w:szCs w:val="16"/>
                <w:lang w:eastAsia="en-GB"/>
              </w:rPr>
              <w:t>Extended Term Charges &amp; Payment:</w:t>
            </w:r>
          </w:p>
        </w:tc>
        <w:tc>
          <w:tcPr>
            <w:tcW w:w="8020" w:type="dxa"/>
            <w:gridSpan w:val="3"/>
            <w:vAlign w:val="center"/>
          </w:tcPr>
          <w:p w14:paraId="600451A8" w14:textId="77777777" w:rsidR="00D74B23" w:rsidRDefault="00D74B23" w:rsidP="006B34CC">
            <w:pPr>
              <w:spacing w:before="0"/>
              <w:jc w:val="left"/>
              <w:rPr>
                <w:rFonts w:eastAsia="Calibri" w:cs="Arial"/>
                <w:b/>
                <w:szCs w:val="16"/>
                <w:highlight w:val="yellow"/>
                <w:lang w:eastAsia="en-GB"/>
              </w:rPr>
            </w:pPr>
          </w:p>
          <w:p w14:paraId="20BD8688" w14:textId="77777777" w:rsidR="00D74B23" w:rsidRDefault="00D74B23" w:rsidP="006B34CC">
            <w:pPr>
              <w:spacing w:before="0"/>
              <w:jc w:val="left"/>
              <w:rPr>
                <w:rFonts w:eastAsia="Calibri" w:cs="Arial"/>
                <w:b/>
                <w:szCs w:val="16"/>
                <w:highlight w:val="yellow"/>
                <w:lang w:eastAsia="en-GB"/>
              </w:rPr>
            </w:pPr>
          </w:p>
          <w:p w14:paraId="21DEC37C" w14:textId="77777777" w:rsidR="00D74B23" w:rsidRDefault="00D74B23" w:rsidP="006B34CC">
            <w:pPr>
              <w:spacing w:before="0"/>
              <w:jc w:val="left"/>
              <w:rPr>
                <w:rFonts w:eastAsia="Calibri" w:cs="Arial"/>
                <w:b/>
                <w:szCs w:val="16"/>
                <w:highlight w:val="yellow"/>
                <w:lang w:eastAsia="en-GB"/>
              </w:rPr>
            </w:pPr>
          </w:p>
          <w:p w14:paraId="79FE28BC" w14:textId="77777777" w:rsidR="00D74B23" w:rsidRDefault="00D74B23" w:rsidP="006B34CC">
            <w:pPr>
              <w:spacing w:before="0"/>
              <w:jc w:val="left"/>
              <w:rPr>
                <w:rFonts w:eastAsia="Calibri" w:cs="Arial"/>
                <w:b/>
                <w:szCs w:val="16"/>
                <w:highlight w:val="yellow"/>
                <w:lang w:eastAsia="en-GB"/>
              </w:rPr>
            </w:pPr>
          </w:p>
          <w:p w14:paraId="266DB972" w14:textId="77777777" w:rsidR="00D74B23" w:rsidRDefault="00D74B23" w:rsidP="006B34CC">
            <w:pPr>
              <w:spacing w:before="0"/>
              <w:jc w:val="left"/>
              <w:rPr>
                <w:rFonts w:eastAsia="Calibri" w:cs="Arial"/>
                <w:b/>
                <w:szCs w:val="16"/>
                <w:highlight w:val="yellow"/>
                <w:lang w:eastAsia="en-GB"/>
              </w:rPr>
            </w:pPr>
          </w:p>
          <w:p w14:paraId="5A701BB6" w14:textId="77777777" w:rsidR="00D74B23" w:rsidRDefault="00D74B23" w:rsidP="006B34CC">
            <w:pPr>
              <w:spacing w:before="0"/>
              <w:jc w:val="left"/>
              <w:rPr>
                <w:rFonts w:eastAsia="Calibri" w:cs="Arial"/>
                <w:b/>
                <w:szCs w:val="16"/>
                <w:highlight w:val="yellow"/>
                <w:lang w:eastAsia="en-GB"/>
              </w:rPr>
            </w:pPr>
          </w:p>
          <w:p w14:paraId="19E3F208" w14:textId="77777777" w:rsidR="00D74B23" w:rsidRDefault="00D74B23" w:rsidP="006B34CC">
            <w:pPr>
              <w:spacing w:before="0"/>
              <w:jc w:val="left"/>
              <w:rPr>
                <w:rFonts w:eastAsia="Calibri" w:cs="Arial"/>
                <w:b/>
                <w:szCs w:val="16"/>
                <w:highlight w:val="yellow"/>
                <w:lang w:eastAsia="en-GB"/>
              </w:rPr>
            </w:pPr>
          </w:p>
          <w:p w14:paraId="58C8D95F" w14:textId="77777777" w:rsidR="00D74B23" w:rsidRDefault="00D74B23" w:rsidP="006B34CC">
            <w:pPr>
              <w:spacing w:before="0"/>
              <w:jc w:val="left"/>
              <w:rPr>
                <w:rFonts w:eastAsia="Calibri" w:cs="Arial"/>
                <w:b/>
                <w:szCs w:val="16"/>
                <w:highlight w:val="yellow"/>
                <w:lang w:eastAsia="en-GB"/>
              </w:rPr>
            </w:pPr>
          </w:p>
          <w:p w14:paraId="2C4801C1" w14:textId="77777777" w:rsidR="00D74B23" w:rsidRDefault="00D74B23" w:rsidP="006B34CC">
            <w:pPr>
              <w:spacing w:before="0"/>
              <w:jc w:val="left"/>
              <w:rPr>
                <w:rFonts w:eastAsia="Calibri" w:cs="Arial"/>
                <w:b/>
                <w:szCs w:val="16"/>
                <w:highlight w:val="yellow"/>
                <w:lang w:eastAsia="en-GB"/>
              </w:rPr>
            </w:pPr>
          </w:p>
          <w:p w14:paraId="617826B2" w14:textId="77777777" w:rsidR="00D74B23" w:rsidRDefault="00D74B23" w:rsidP="006B34CC">
            <w:pPr>
              <w:spacing w:before="0"/>
              <w:jc w:val="left"/>
              <w:rPr>
                <w:rFonts w:eastAsia="Calibri" w:cs="Arial"/>
                <w:b/>
                <w:szCs w:val="16"/>
                <w:highlight w:val="yellow"/>
                <w:lang w:eastAsia="en-GB"/>
              </w:rPr>
            </w:pPr>
          </w:p>
          <w:p w14:paraId="597175D8" w14:textId="77777777" w:rsidR="00D74B23" w:rsidRDefault="00D74B23" w:rsidP="006B34CC">
            <w:pPr>
              <w:spacing w:before="0"/>
              <w:jc w:val="left"/>
              <w:rPr>
                <w:rFonts w:eastAsia="Calibri" w:cs="Arial"/>
                <w:b/>
                <w:szCs w:val="16"/>
                <w:highlight w:val="yellow"/>
                <w:lang w:eastAsia="en-GB"/>
              </w:rPr>
            </w:pPr>
          </w:p>
          <w:p w14:paraId="70C2D0FC" w14:textId="77777777" w:rsidR="00D74B23" w:rsidRDefault="00D74B23" w:rsidP="006B34CC">
            <w:pPr>
              <w:spacing w:before="0"/>
              <w:jc w:val="left"/>
              <w:rPr>
                <w:rFonts w:eastAsia="Calibri" w:cs="Arial"/>
                <w:b/>
                <w:szCs w:val="16"/>
                <w:highlight w:val="yellow"/>
                <w:lang w:eastAsia="en-GB"/>
              </w:rPr>
            </w:pPr>
          </w:p>
          <w:p w14:paraId="7CD83480" w14:textId="77777777" w:rsidR="00D74B23" w:rsidRDefault="00D74B23" w:rsidP="006B34CC">
            <w:pPr>
              <w:spacing w:before="0"/>
              <w:jc w:val="left"/>
              <w:rPr>
                <w:rFonts w:eastAsia="Calibri" w:cs="Arial"/>
                <w:b/>
                <w:szCs w:val="16"/>
                <w:highlight w:val="yellow"/>
                <w:lang w:eastAsia="en-GB"/>
              </w:rPr>
            </w:pPr>
          </w:p>
          <w:p w14:paraId="0D631481" w14:textId="77777777" w:rsidR="00D74B23" w:rsidRPr="00847FA8" w:rsidRDefault="00D74B23" w:rsidP="006B34CC">
            <w:pPr>
              <w:spacing w:before="0"/>
              <w:jc w:val="left"/>
              <w:rPr>
                <w:rFonts w:eastAsia="Calibri" w:cs="Arial"/>
                <w:b/>
                <w:szCs w:val="16"/>
                <w:highlight w:val="yellow"/>
                <w:lang w:eastAsia="en-GB"/>
              </w:rPr>
            </w:pPr>
          </w:p>
        </w:tc>
      </w:tr>
      <w:tr w:rsidR="00D74B23" w:rsidRPr="00847FA8" w14:paraId="517A9FC6" w14:textId="77777777" w:rsidTr="006B34CC">
        <w:trPr>
          <w:cantSplit/>
          <w:trHeight w:val="556"/>
          <w:jc w:val="center"/>
        </w:trPr>
        <w:tc>
          <w:tcPr>
            <w:tcW w:w="2045" w:type="dxa"/>
            <w:gridSpan w:val="2"/>
            <w:shd w:val="clear" w:color="auto" w:fill="D9D9D9"/>
            <w:vAlign w:val="center"/>
          </w:tcPr>
          <w:p w14:paraId="4C55ED73" w14:textId="77777777" w:rsidR="00D74B23" w:rsidRPr="00847FA8" w:rsidRDefault="00D74B23" w:rsidP="006B34CC">
            <w:pPr>
              <w:numPr>
                <w:ilvl w:val="0"/>
                <w:numId w:val="27"/>
              </w:numPr>
              <w:tabs>
                <w:tab w:val="left" w:pos="488"/>
                <w:tab w:val="left" w:pos="630"/>
              </w:tabs>
              <w:spacing w:before="0"/>
              <w:contextualSpacing/>
              <w:jc w:val="left"/>
              <w:rPr>
                <w:rFonts w:eastAsia="Calibri" w:cs="Arial"/>
                <w:b/>
                <w:szCs w:val="16"/>
                <w:lang w:eastAsia="en-GB"/>
              </w:rPr>
            </w:pPr>
            <w:r w:rsidRPr="00847FA8">
              <w:rPr>
                <w:rFonts w:eastAsia="Calibri" w:cs="Arial"/>
                <w:b/>
                <w:szCs w:val="16"/>
                <w:lang w:eastAsia="en-GB"/>
              </w:rPr>
              <w:t>Additional Terms:</w:t>
            </w:r>
          </w:p>
        </w:tc>
        <w:tc>
          <w:tcPr>
            <w:tcW w:w="8020" w:type="dxa"/>
            <w:gridSpan w:val="3"/>
            <w:vAlign w:val="center"/>
          </w:tcPr>
          <w:p w14:paraId="178327E0" w14:textId="77777777" w:rsidR="00D74B23" w:rsidRDefault="00D74B23" w:rsidP="006B34CC">
            <w:pPr>
              <w:spacing w:before="0"/>
              <w:jc w:val="left"/>
              <w:rPr>
                <w:rFonts w:eastAsia="Calibri" w:cs="Arial"/>
                <w:b/>
                <w:szCs w:val="16"/>
                <w:highlight w:val="yellow"/>
                <w:lang w:eastAsia="en-GB"/>
              </w:rPr>
            </w:pPr>
          </w:p>
          <w:p w14:paraId="1D9D80B6" w14:textId="77777777" w:rsidR="00D74B23" w:rsidRDefault="00D74B23" w:rsidP="006B34CC">
            <w:pPr>
              <w:spacing w:before="0"/>
              <w:jc w:val="left"/>
              <w:rPr>
                <w:rFonts w:eastAsia="Calibri" w:cs="Arial"/>
                <w:b/>
                <w:szCs w:val="16"/>
                <w:highlight w:val="yellow"/>
                <w:lang w:eastAsia="en-GB"/>
              </w:rPr>
            </w:pPr>
          </w:p>
          <w:p w14:paraId="3E5F92C5" w14:textId="77777777" w:rsidR="00D74B23" w:rsidRPr="00741D4E" w:rsidRDefault="00D74B23" w:rsidP="006B34CC">
            <w:pPr>
              <w:spacing w:before="0"/>
              <w:jc w:val="left"/>
              <w:rPr>
                <w:rFonts w:eastAsia="Calibri" w:cs="Arial"/>
                <w:szCs w:val="16"/>
                <w:lang w:eastAsia="en-GB"/>
              </w:rPr>
            </w:pPr>
          </w:p>
          <w:p w14:paraId="738E626F" w14:textId="77777777" w:rsidR="00D74B23" w:rsidRDefault="00D74B23" w:rsidP="006B34CC">
            <w:pPr>
              <w:spacing w:before="0"/>
              <w:jc w:val="left"/>
              <w:rPr>
                <w:rFonts w:eastAsia="Calibri" w:cs="Arial"/>
                <w:b/>
                <w:szCs w:val="16"/>
                <w:highlight w:val="yellow"/>
                <w:lang w:eastAsia="en-GB"/>
              </w:rPr>
            </w:pPr>
          </w:p>
          <w:p w14:paraId="3863387B" w14:textId="77777777" w:rsidR="00D74B23" w:rsidRPr="00847FA8" w:rsidRDefault="00D74B23" w:rsidP="006B34CC">
            <w:pPr>
              <w:spacing w:before="0"/>
              <w:jc w:val="left"/>
              <w:rPr>
                <w:rFonts w:eastAsia="Calibri" w:cs="Arial"/>
                <w:b/>
                <w:szCs w:val="16"/>
                <w:highlight w:val="yellow"/>
                <w:lang w:eastAsia="en-GB"/>
              </w:rPr>
            </w:pPr>
          </w:p>
        </w:tc>
      </w:tr>
      <w:tr w:rsidR="00D74B23" w:rsidRPr="00847FA8" w14:paraId="5842FF24" w14:textId="77777777" w:rsidTr="006B34CC">
        <w:trPr>
          <w:cantSplit/>
          <w:trHeight w:val="2055"/>
          <w:jc w:val="center"/>
        </w:trPr>
        <w:tc>
          <w:tcPr>
            <w:tcW w:w="5032" w:type="dxa"/>
            <w:gridSpan w:val="4"/>
            <w:tcMar>
              <w:top w:w="113" w:type="dxa"/>
              <w:bottom w:w="113" w:type="dxa"/>
            </w:tcMar>
            <w:vAlign w:val="center"/>
          </w:tcPr>
          <w:p w14:paraId="685047A5" w14:textId="77777777" w:rsidR="00D74B23" w:rsidRPr="00847FA8" w:rsidRDefault="00D74B23" w:rsidP="006B34CC">
            <w:pPr>
              <w:widowControl w:val="0"/>
              <w:spacing w:before="0"/>
              <w:jc w:val="left"/>
              <w:rPr>
                <w:rFonts w:cs="Arial"/>
                <w:szCs w:val="16"/>
              </w:rPr>
            </w:pPr>
            <w:r w:rsidRPr="00847FA8">
              <w:rPr>
                <w:rFonts w:cs="Arial"/>
                <w:szCs w:val="16"/>
              </w:rPr>
              <w:t xml:space="preserve">Signed by (authorised signatory) </w:t>
            </w:r>
          </w:p>
          <w:p w14:paraId="6AD9612D" w14:textId="77777777" w:rsidR="00D74B23" w:rsidRPr="00847FA8" w:rsidRDefault="00D74B23" w:rsidP="006B34CC">
            <w:pPr>
              <w:widowControl w:val="0"/>
              <w:spacing w:before="0"/>
              <w:jc w:val="left"/>
              <w:rPr>
                <w:rFonts w:cs="Arial"/>
                <w:szCs w:val="16"/>
              </w:rPr>
            </w:pPr>
          </w:p>
          <w:p w14:paraId="3071EC31" w14:textId="77777777" w:rsidR="00D74B23" w:rsidRPr="00847FA8" w:rsidRDefault="00D74B23" w:rsidP="006B34CC">
            <w:pPr>
              <w:widowControl w:val="0"/>
              <w:spacing w:before="0"/>
              <w:jc w:val="left"/>
              <w:rPr>
                <w:rFonts w:cs="Arial"/>
                <w:szCs w:val="16"/>
              </w:rPr>
            </w:pPr>
          </w:p>
          <w:p w14:paraId="1D7EDC8F" w14:textId="77777777" w:rsidR="00D74B23" w:rsidRPr="00847FA8" w:rsidRDefault="00D74B23" w:rsidP="006B34CC">
            <w:pPr>
              <w:widowControl w:val="0"/>
              <w:spacing w:before="0"/>
              <w:jc w:val="left"/>
              <w:rPr>
                <w:rFonts w:cs="Arial"/>
                <w:szCs w:val="16"/>
              </w:rPr>
            </w:pPr>
          </w:p>
          <w:p w14:paraId="26E01BBD" w14:textId="77777777" w:rsidR="00D74B23" w:rsidRPr="00847FA8" w:rsidRDefault="00D74B23" w:rsidP="006B34CC">
            <w:pPr>
              <w:widowControl w:val="0"/>
              <w:spacing w:before="0"/>
              <w:jc w:val="left"/>
              <w:rPr>
                <w:rFonts w:cs="Arial"/>
                <w:szCs w:val="16"/>
              </w:rPr>
            </w:pPr>
            <w:r w:rsidRPr="00847FA8">
              <w:rPr>
                <w:rFonts w:cs="Arial"/>
                <w:szCs w:val="16"/>
              </w:rPr>
              <w:t>………….………………….………………….…………</w:t>
            </w:r>
            <w:r>
              <w:rPr>
                <w:rFonts w:cs="Arial"/>
                <w:szCs w:val="16"/>
              </w:rPr>
              <w:t>……………….</w:t>
            </w:r>
          </w:p>
          <w:p w14:paraId="7E94E791" w14:textId="77777777" w:rsidR="00D74B23" w:rsidRPr="00847FA8" w:rsidRDefault="00D74B23" w:rsidP="006B34CC">
            <w:pPr>
              <w:widowControl w:val="0"/>
              <w:spacing w:before="0"/>
              <w:jc w:val="left"/>
              <w:rPr>
                <w:rFonts w:cs="Arial"/>
                <w:szCs w:val="16"/>
              </w:rPr>
            </w:pPr>
          </w:p>
          <w:p w14:paraId="31849193" w14:textId="77777777" w:rsidR="00D74B23" w:rsidRPr="00847FA8" w:rsidRDefault="00D74B23" w:rsidP="006B34CC">
            <w:pPr>
              <w:widowControl w:val="0"/>
              <w:spacing w:before="0"/>
              <w:jc w:val="left"/>
              <w:rPr>
                <w:rFonts w:cs="Arial"/>
                <w:szCs w:val="16"/>
              </w:rPr>
            </w:pPr>
            <w:r w:rsidRPr="00847FA8">
              <w:rPr>
                <w:rFonts w:cs="Arial"/>
                <w:szCs w:val="16"/>
              </w:rPr>
              <w:t xml:space="preserve">For and on behalf of </w:t>
            </w:r>
            <w:r>
              <w:rPr>
                <w:rFonts w:cs="Arial"/>
                <w:szCs w:val="16"/>
              </w:rPr>
              <w:t>Taranto Systems Limited</w:t>
            </w:r>
          </w:p>
          <w:p w14:paraId="45D17D75" w14:textId="77777777" w:rsidR="00D74B23" w:rsidRPr="00847FA8" w:rsidRDefault="00D74B23" w:rsidP="006B34CC">
            <w:pPr>
              <w:widowControl w:val="0"/>
              <w:spacing w:before="0"/>
              <w:jc w:val="left"/>
              <w:rPr>
                <w:rFonts w:cs="Arial"/>
                <w:szCs w:val="16"/>
              </w:rPr>
            </w:pPr>
          </w:p>
          <w:p w14:paraId="10C6CF2B" w14:textId="77777777" w:rsidR="00D74B23" w:rsidRPr="00847FA8" w:rsidRDefault="00D74B23" w:rsidP="006B34CC">
            <w:pPr>
              <w:widowControl w:val="0"/>
              <w:spacing w:before="0"/>
              <w:jc w:val="left"/>
              <w:rPr>
                <w:rFonts w:cs="Arial"/>
                <w:szCs w:val="16"/>
              </w:rPr>
            </w:pPr>
          </w:p>
          <w:p w14:paraId="36065A0C" w14:textId="77777777" w:rsidR="00D74B23" w:rsidRPr="00847FA8" w:rsidRDefault="00D74B23" w:rsidP="006B34CC">
            <w:pPr>
              <w:widowControl w:val="0"/>
              <w:spacing w:before="0"/>
              <w:jc w:val="left"/>
              <w:rPr>
                <w:rFonts w:cs="Arial"/>
                <w:szCs w:val="16"/>
              </w:rPr>
            </w:pPr>
            <w:r w:rsidRPr="00847FA8">
              <w:rPr>
                <w:rFonts w:cs="Arial"/>
                <w:szCs w:val="16"/>
              </w:rPr>
              <w:t>Name</w:t>
            </w:r>
          </w:p>
          <w:p w14:paraId="2CB94565" w14:textId="77777777" w:rsidR="00D74B23" w:rsidRPr="00847FA8" w:rsidRDefault="00D74B23" w:rsidP="006B34CC">
            <w:pPr>
              <w:widowControl w:val="0"/>
              <w:spacing w:before="0"/>
              <w:jc w:val="left"/>
              <w:rPr>
                <w:rFonts w:cs="Arial"/>
                <w:szCs w:val="16"/>
              </w:rPr>
            </w:pPr>
          </w:p>
          <w:p w14:paraId="5AA7EEA9" w14:textId="77777777" w:rsidR="00D74B23" w:rsidRPr="00847FA8" w:rsidRDefault="00D74B23" w:rsidP="006B34CC">
            <w:pPr>
              <w:widowControl w:val="0"/>
              <w:spacing w:before="0"/>
              <w:jc w:val="left"/>
              <w:rPr>
                <w:rFonts w:cs="Arial"/>
                <w:szCs w:val="16"/>
              </w:rPr>
            </w:pPr>
            <w:r w:rsidRPr="00847FA8">
              <w:rPr>
                <w:rFonts w:cs="Arial"/>
                <w:szCs w:val="16"/>
              </w:rPr>
              <w:t>………….………………….………………….…………</w:t>
            </w:r>
            <w:r>
              <w:rPr>
                <w:rFonts w:cs="Arial"/>
                <w:szCs w:val="16"/>
              </w:rPr>
              <w:t>……………….</w:t>
            </w:r>
          </w:p>
          <w:p w14:paraId="777BA15B" w14:textId="77777777" w:rsidR="00D74B23" w:rsidRPr="00847FA8" w:rsidRDefault="00D74B23" w:rsidP="006B34CC">
            <w:pPr>
              <w:widowControl w:val="0"/>
              <w:spacing w:before="0"/>
              <w:jc w:val="left"/>
              <w:rPr>
                <w:rFonts w:cs="Arial"/>
                <w:szCs w:val="16"/>
              </w:rPr>
            </w:pPr>
          </w:p>
          <w:p w14:paraId="5CEA29B3" w14:textId="77777777" w:rsidR="00D74B23" w:rsidRPr="00847FA8" w:rsidRDefault="00D74B23" w:rsidP="006B34CC">
            <w:pPr>
              <w:widowControl w:val="0"/>
              <w:spacing w:before="0"/>
              <w:jc w:val="left"/>
              <w:rPr>
                <w:rFonts w:cs="Arial"/>
                <w:szCs w:val="16"/>
              </w:rPr>
            </w:pPr>
            <w:r w:rsidRPr="00847FA8">
              <w:rPr>
                <w:rFonts w:cs="Arial"/>
                <w:szCs w:val="16"/>
              </w:rPr>
              <w:t>Position</w:t>
            </w:r>
          </w:p>
          <w:p w14:paraId="1E4EABCB" w14:textId="77777777" w:rsidR="00D74B23" w:rsidRPr="00847FA8" w:rsidRDefault="00D74B23" w:rsidP="006B34CC">
            <w:pPr>
              <w:widowControl w:val="0"/>
              <w:spacing w:before="0"/>
              <w:jc w:val="left"/>
              <w:rPr>
                <w:rFonts w:cs="Arial"/>
                <w:szCs w:val="16"/>
              </w:rPr>
            </w:pPr>
          </w:p>
          <w:p w14:paraId="4B215693" w14:textId="77777777" w:rsidR="00D74B23" w:rsidRPr="00E82700" w:rsidRDefault="00D74B23" w:rsidP="006B34CC">
            <w:pPr>
              <w:widowControl w:val="0"/>
              <w:spacing w:before="0"/>
              <w:jc w:val="left"/>
              <w:rPr>
                <w:rFonts w:cs="Arial"/>
                <w:szCs w:val="16"/>
              </w:rPr>
            </w:pPr>
            <w:r w:rsidRPr="00847FA8">
              <w:rPr>
                <w:rFonts w:cs="Arial"/>
                <w:szCs w:val="16"/>
              </w:rPr>
              <w:t>………….………………….………………….…………</w:t>
            </w:r>
            <w:r>
              <w:rPr>
                <w:rFonts w:cs="Arial"/>
                <w:szCs w:val="16"/>
              </w:rPr>
              <w:t>……………….</w:t>
            </w:r>
          </w:p>
        </w:tc>
        <w:tc>
          <w:tcPr>
            <w:tcW w:w="5033" w:type="dxa"/>
            <w:tcMar>
              <w:top w:w="113" w:type="dxa"/>
              <w:bottom w:w="113" w:type="dxa"/>
            </w:tcMar>
            <w:vAlign w:val="center"/>
          </w:tcPr>
          <w:p w14:paraId="59031859" w14:textId="77777777" w:rsidR="00D74B23" w:rsidRPr="00847FA8" w:rsidRDefault="00D74B23" w:rsidP="006B34CC">
            <w:pPr>
              <w:widowControl w:val="0"/>
              <w:spacing w:before="0"/>
              <w:jc w:val="left"/>
              <w:rPr>
                <w:rFonts w:cs="Arial"/>
                <w:szCs w:val="16"/>
              </w:rPr>
            </w:pPr>
            <w:r w:rsidRPr="00847FA8">
              <w:rPr>
                <w:rFonts w:cs="Arial"/>
                <w:szCs w:val="16"/>
              </w:rPr>
              <w:t>Signed by (authorised signatory)</w:t>
            </w:r>
          </w:p>
          <w:p w14:paraId="66C9EB17" w14:textId="77777777" w:rsidR="00D74B23" w:rsidRPr="00847FA8" w:rsidRDefault="00D74B23" w:rsidP="006B34CC">
            <w:pPr>
              <w:widowControl w:val="0"/>
              <w:spacing w:before="0"/>
              <w:jc w:val="left"/>
              <w:rPr>
                <w:rFonts w:cs="Arial"/>
                <w:szCs w:val="16"/>
              </w:rPr>
            </w:pPr>
          </w:p>
          <w:p w14:paraId="6B4CCC9C" w14:textId="77777777" w:rsidR="00D74B23" w:rsidRPr="00847FA8" w:rsidRDefault="00D74B23" w:rsidP="006B34CC">
            <w:pPr>
              <w:widowControl w:val="0"/>
              <w:spacing w:before="0"/>
              <w:jc w:val="left"/>
              <w:rPr>
                <w:rFonts w:cs="Arial"/>
                <w:szCs w:val="16"/>
              </w:rPr>
            </w:pPr>
          </w:p>
          <w:p w14:paraId="7C527527" w14:textId="77777777" w:rsidR="00D74B23" w:rsidRPr="00847FA8" w:rsidRDefault="00D74B23" w:rsidP="006B34CC">
            <w:pPr>
              <w:widowControl w:val="0"/>
              <w:spacing w:before="0"/>
              <w:jc w:val="left"/>
              <w:rPr>
                <w:rFonts w:cs="Arial"/>
                <w:szCs w:val="16"/>
              </w:rPr>
            </w:pPr>
          </w:p>
          <w:p w14:paraId="02655C5F" w14:textId="77777777" w:rsidR="00D74B23" w:rsidRPr="00847FA8" w:rsidRDefault="00D74B23" w:rsidP="006B34CC">
            <w:pPr>
              <w:widowControl w:val="0"/>
              <w:spacing w:before="0"/>
              <w:jc w:val="left"/>
              <w:rPr>
                <w:rFonts w:cs="Arial"/>
                <w:szCs w:val="16"/>
              </w:rPr>
            </w:pPr>
            <w:r w:rsidRPr="00847FA8">
              <w:rPr>
                <w:rFonts w:cs="Arial"/>
                <w:szCs w:val="16"/>
              </w:rPr>
              <w:t>………….………………….………………….…………</w:t>
            </w:r>
            <w:r>
              <w:rPr>
                <w:rFonts w:cs="Arial"/>
                <w:szCs w:val="16"/>
              </w:rPr>
              <w:t>……………….</w:t>
            </w:r>
          </w:p>
          <w:p w14:paraId="05955E17" w14:textId="77777777" w:rsidR="00D74B23" w:rsidRPr="00847FA8" w:rsidRDefault="00D74B23" w:rsidP="006B34CC">
            <w:pPr>
              <w:widowControl w:val="0"/>
              <w:spacing w:before="0"/>
              <w:jc w:val="left"/>
              <w:rPr>
                <w:rFonts w:cs="Arial"/>
                <w:szCs w:val="16"/>
              </w:rPr>
            </w:pPr>
          </w:p>
          <w:p w14:paraId="4E4746F6" w14:textId="77777777" w:rsidR="00D74B23" w:rsidRDefault="00D74B23" w:rsidP="006B34CC">
            <w:pPr>
              <w:widowControl w:val="0"/>
              <w:spacing w:before="0"/>
              <w:jc w:val="left"/>
              <w:rPr>
                <w:rFonts w:cs="Arial"/>
                <w:b/>
                <w:szCs w:val="16"/>
              </w:rPr>
            </w:pPr>
            <w:r w:rsidRPr="00847FA8">
              <w:rPr>
                <w:rFonts w:cs="Arial"/>
                <w:szCs w:val="16"/>
              </w:rPr>
              <w:t>For and on behalf of</w:t>
            </w:r>
            <w:r>
              <w:rPr>
                <w:rFonts w:cs="Arial"/>
                <w:b/>
                <w:szCs w:val="16"/>
              </w:rPr>
              <w:t xml:space="preserve"> </w:t>
            </w:r>
            <w:r w:rsidRPr="00326ADC">
              <w:rPr>
                <w:rFonts w:cs="Arial"/>
                <w:b/>
                <w:szCs w:val="16"/>
                <w:highlight w:val="yellow"/>
              </w:rPr>
              <w:t>[</w:t>
            </w:r>
            <w:r>
              <w:rPr>
                <w:rFonts w:cs="Arial"/>
                <w:b/>
                <w:szCs w:val="16"/>
                <w:highlight w:val="yellow"/>
              </w:rPr>
              <w:t>insert customer</w:t>
            </w:r>
            <w:r w:rsidRPr="00326ADC">
              <w:rPr>
                <w:rFonts w:cs="Arial"/>
                <w:b/>
                <w:szCs w:val="16"/>
                <w:highlight w:val="yellow"/>
              </w:rPr>
              <w:t xml:space="preserve"> </w:t>
            </w:r>
            <w:r>
              <w:rPr>
                <w:rFonts w:cs="Arial"/>
                <w:b/>
                <w:szCs w:val="16"/>
                <w:highlight w:val="yellow"/>
              </w:rPr>
              <w:t>full legal name</w:t>
            </w:r>
            <w:r w:rsidRPr="00326ADC">
              <w:rPr>
                <w:rFonts w:cs="Arial"/>
                <w:b/>
                <w:szCs w:val="16"/>
                <w:highlight w:val="yellow"/>
              </w:rPr>
              <w:t>]</w:t>
            </w:r>
          </w:p>
          <w:p w14:paraId="1F7A3B74" w14:textId="77777777" w:rsidR="00D74B23" w:rsidRPr="00847FA8" w:rsidRDefault="00D74B23" w:rsidP="006B34CC">
            <w:pPr>
              <w:widowControl w:val="0"/>
              <w:spacing w:before="0"/>
              <w:jc w:val="left"/>
              <w:rPr>
                <w:rFonts w:cs="Arial"/>
                <w:szCs w:val="16"/>
              </w:rPr>
            </w:pPr>
          </w:p>
          <w:p w14:paraId="2F479181" w14:textId="77777777" w:rsidR="00D74B23" w:rsidRPr="00847FA8" w:rsidRDefault="00D74B23" w:rsidP="006B34CC">
            <w:pPr>
              <w:widowControl w:val="0"/>
              <w:spacing w:before="0"/>
              <w:jc w:val="left"/>
              <w:rPr>
                <w:rFonts w:cs="Arial"/>
                <w:szCs w:val="16"/>
              </w:rPr>
            </w:pPr>
            <w:r w:rsidRPr="00847FA8">
              <w:rPr>
                <w:rFonts w:cs="Arial"/>
                <w:szCs w:val="16"/>
              </w:rPr>
              <w:t>Name</w:t>
            </w:r>
          </w:p>
          <w:p w14:paraId="67A5DCD3" w14:textId="77777777" w:rsidR="00D74B23" w:rsidRPr="00847FA8" w:rsidRDefault="00D74B23" w:rsidP="006B34CC">
            <w:pPr>
              <w:widowControl w:val="0"/>
              <w:spacing w:before="0"/>
              <w:jc w:val="left"/>
              <w:rPr>
                <w:rFonts w:cs="Arial"/>
                <w:szCs w:val="16"/>
              </w:rPr>
            </w:pPr>
          </w:p>
          <w:p w14:paraId="6115781F" w14:textId="77777777" w:rsidR="00D74B23" w:rsidRPr="00847FA8" w:rsidRDefault="00D74B23" w:rsidP="006B34CC">
            <w:pPr>
              <w:widowControl w:val="0"/>
              <w:spacing w:before="0"/>
              <w:jc w:val="left"/>
              <w:rPr>
                <w:rFonts w:cs="Arial"/>
                <w:szCs w:val="16"/>
              </w:rPr>
            </w:pPr>
            <w:r w:rsidRPr="00847FA8">
              <w:rPr>
                <w:rFonts w:cs="Arial"/>
                <w:szCs w:val="16"/>
              </w:rPr>
              <w:t>………….………………….………………….…………</w:t>
            </w:r>
            <w:r>
              <w:rPr>
                <w:rFonts w:cs="Arial"/>
                <w:szCs w:val="16"/>
              </w:rPr>
              <w:t>……………….</w:t>
            </w:r>
          </w:p>
          <w:p w14:paraId="0FAE2591" w14:textId="77777777" w:rsidR="00D74B23" w:rsidRPr="00847FA8" w:rsidRDefault="00D74B23" w:rsidP="006B34CC">
            <w:pPr>
              <w:widowControl w:val="0"/>
              <w:spacing w:before="0"/>
              <w:jc w:val="left"/>
              <w:rPr>
                <w:rFonts w:cs="Arial"/>
                <w:szCs w:val="16"/>
              </w:rPr>
            </w:pPr>
          </w:p>
          <w:p w14:paraId="26E3D929" w14:textId="77777777" w:rsidR="00D74B23" w:rsidRPr="00847FA8" w:rsidRDefault="00D74B23" w:rsidP="006B34CC">
            <w:pPr>
              <w:widowControl w:val="0"/>
              <w:spacing w:before="0"/>
              <w:jc w:val="left"/>
              <w:rPr>
                <w:rFonts w:cs="Arial"/>
                <w:szCs w:val="16"/>
              </w:rPr>
            </w:pPr>
            <w:r w:rsidRPr="00847FA8">
              <w:rPr>
                <w:rFonts w:cs="Arial"/>
                <w:szCs w:val="16"/>
              </w:rPr>
              <w:t>Position</w:t>
            </w:r>
          </w:p>
          <w:p w14:paraId="0E0EB730" w14:textId="77777777" w:rsidR="00D74B23" w:rsidRPr="00847FA8" w:rsidRDefault="00D74B23" w:rsidP="006B34CC">
            <w:pPr>
              <w:widowControl w:val="0"/>
              <w:spacing w:before="0"/>
              <w:jc w:val="left"/>
              <w:rPr>
                <w:rFonts w:cs="Arial"/>
                <w:szCs w:val="16"/>
              </w:rPr>
            </w:pPr>
          </w:p>
          <w:p w14:paraId="6596763D" w14:textId="77777777" w:rsidR="00D74B23" w:rsidRPr="00E82700" w:rsidRDefault="00D74B23" w:rsidP="006B34CC">
            <w:pPr>
              <w:widowControl w:val="0"/>
              <w:spacing w:before="0"/>
              <w:jc w:val="left"/>
              <w:rPr>
                <w:rFonts w:cs="Arial"/>
                <w:szCs w:val="16"/>
              </w:rPr>
            </w:pPr>
            <w:r w:rsidRPr="00847FA8">
              <w:rPr>
                <w:rFonts w:cs="Arial"/>
                <w:szCs w:val="16"/>
              </w:rPr>
              <w:t>………….………………….………………….…………</w:t>
            </w:r>
            <w:r>
              <w:rPr>
                <w:rFonts w:cs="Arial"/>
                <w:szCs w:val="16"/>
              </w:rPr>
              <w:t>……………….</w:t>
            </w:r>
          </w:p>
        </w:tc>
      </w:tr>
    </w:tbl>
    <w:p w14:paraId="1D42E105" w14:textId="77777777" w:rsidR="00D74B23" w:rsidRDefault="00D74B23" w:rsidP="00D74B23"/>
    <w:p w14:paraId="29BF4799" w14:textId="77777777" w:rsidR="00D74B23" w:rsidRDefault="00D74B23" w:rsidP="00D74B23">
      <w:pPr>
        <w:spacing w:before="0"/>
        <w:jc w:val="left"/>
      </w:pPr>
      <w:r>
        <w:br w:type="page"/>
      </w:r>
    </w:p>
    <w:p w14:paraId="3BE64B27" w14:textId="77F596CA" w:rsidR="00250FA5" w:rsidRPr="00AC020D" w:rsidRDefault="00CD73CF" w:rsidP="009C5EFF">
      <w:pPr>
        <w:pStyle w:val="Heading7"/>
        <w:rPr>
          <w:sz w:val="22"/>
          <w:szCs w:val="22"/>
        </w:rPr>
      </w:pPr>
      <w:r w:rsidRPr="00AC020D">
        <w:rPr>
          <w:sz w:val="22"/>
          <w:szCs w:val="22"/>
        </w:rPr>
        <w:lastRenderedPageBreak/>
        <w:t>Schedu</w:t>
      </w:r>
      <w:r w:rsidR="001526A3" w:rsidRPr="00AC020D">
        <w:rPr>
          <w:sz w:val="22"/>
          <w:szCs w:val="22"/>
        </w:rPr>
        <w:t xml:space="preserve">le </w:t>
      </w:r>
      <w:r w:rsidR="008A6619" w:rsidRPr="00AC020D">
        <w:rPr>
          <w:sz w:val="22"/>
          <w:szCs w:val="22"/>
        </w:rPr>
        <w:t>3</w:t>
      </w:r>
      <w:r w:rsidR="001526A3" w:rsidRPr="00AC020D">
        <w:rPr>
          <w:sz w:val="22"/>
          <w:szCs w:val="22"/>
        </w:rPr>
        <w:t xml:space="preserve"> </w:t>
      </w:r>
      <w:r w:rsidR="001526A3" w:rsidRPr="00AC020D">
        <w:rPr>
          <w:rFonts w:hint="eastAsia"/>
          <w:sz w:val="22"/>
          <w:szCs w:val="22"/>
        </w:rPr>
        <w:t>–</w:t>
      </w:r>
      <w:r w:rsidR="001526A3" w:rsidRPr="00AC020D">
        <w:rPr>
          <w:sz w:val="22"/>
          <w:szCs w:val="22"/>
        </w:rPr>
        <w:t xml:space="preserve"> </w:t>
      </w:r>
      <w:r w:rsidR="005E21AC" w:rsidRPr="00AC020D">
        <w:rPr>
          <w:sz w:val="22"/>
          <w:szCs w:val="22"/>
        </w:rPr>
        <w:t xml:space="preserve">Equipment specification and </w:t>
      </w:r>
      <w:r w:rsidR="001526A3" w:rsidRPr="00AC020D">
        <w:rPr>
          <w:sz w:val="22"/>
          <w:szCs w:val="22"/>
        </w:rPr>
        <w:t xml:space="preserve">Special conditions for the supply of </w:t>
      </w:r>
      <w:r w:rsidRPr="00AC020D">
        <w:rPr>
          <w:sz w:val="22"/>
          <w:szCs w:val="22"/>
        </w:rPr>
        <w:t>equipment</w:t>
      </w:r>
    </w:p>
    <w:p w14:paraId="47B20ED5" w14:textId="3E82E5D8" w:rsidR="00D2146C" w:rsidRDefault="00D2146C" w:rsidP="00D2146C">
      <w:pPr>
        <w:pStyle w:val="Heading2"/>
        <w:numPr>
          <w:ilvl w:val="0"/>
          <w:numId w:val="0"/>
        </w:numPr>
        <w:ind w:left="851"/>
      </w:pPr>
    </w:p>
    <w:p w14:paraId="3EB86231" w14:textId="7879D2C0" w:rsidR="004F4E00" w:rsidRDefault="004F4E00" w:rsidP="003A4604">
      <w:pPr>
        <w:pStyle w:val="Heading2"/>
        <w:numPr>
          <w:ilvl w:val="0"/>
          <w:numId w:val="0"/>
        </w:numPr>
        <w:ind w:left="851" w:hanging="131"/>
        <w:rPr>
          <w:b/>
        </w:rPr>
      </w:pPr>
      <w:r>
        <w:rPr>
          <w:b/>
        </w:rPr>
        <w:t>EQUIPMENT SUPPLIED:</w:t>
      </w:r>
    </w:p>
    <w:p w14:paraId="29716293" w14:textId="2558AEF3" w:rsidR="004F4E00" w:rsidRDefault="004F4E00" w:rsidP="00D2146C">
      <w:pPr>
        <w:pStyle w:val="Heading2"/>
        <w:numPr>
          <w:ilvl w:val="0"/>
          <w:numId w:val="0"/>
        </w:numPr>
        <w:ind w:left="851"/>
      </w:pPr>
    </w:p>
    <w:p w14:paraId="0BE1F812" w14:textId="127D6B9E" w:rsidR="00765607" w:rsidRDefault="00765607" w:rsidP="00D2146C">
      <w:pPr>
        <w:pStyle w:val="Heading2"/>
        <w:numPr>
          <w:ilvl w:val="0"/>
          <w:numId w:val="0"/>
        </w:numPr>
        <w:ind w:left="851"/>
      </w:pPr>
      <w:r w:rsidRPr="00765607">
        <w:rPr>
          <w:highlight w:val="yellow"/>
        </w:rPr>
        <w:t xml:space="preserve">[Insert equipment being supplied. If no equipment, delete all terms and </w:t>
      </w:r>
      <w:r>
        <w:rPr>
          <w:highlight w:val="yellow"/>
        </w:rPr>
        <w:t xml:space="preserve">insert </w:t>
      </w:r>
      <w:r w:rsidRPr="00765607">
        <w:rPr>
          <w:highlight w:val="yellow"/>
        </w:rPr>
        <w:t>enter “NOT USED”]</w:t>
      </w:r>
    </w:p>
    <w:p w14:paraId="67C642B6" w14:textId="77777777" w:rsidR="00765607" w:rsidRDefault="00765607" w:rsidP="00D2146C">
      <w:pPr>
        <w:pStyle w:val="Heading2"/>
        <w:numPr>
          <w:ilvl w:val="0"/>
          <w:numId w:val="0"/>
        </w:numPr>
        <w:ind w:left="851"/>
      </w:pPr>
    </w:p>
    <w:p w14:paraId="21BCA692" w14:textId="0EE831E8" w:rsidR="004F4E00" w:rsidRPr="009C5EFF" w:rsidRDefault="004F4E00" w:rsidP="004F4E00">
      <w:pPr>
        <w:ind w:firstLine="720"/>
        <w:rPr>
          <w:rFonts w:cs="Arial"/>
          <w:szCs w:val="16"/>
        </w:rPr>
      </w:pPr>
      <w:r w:rsidRPr="009C5EFF">
        <w:rPr>
          <w:rFonts w:cs="Arial"/>
          <w:color w:val="000000"/>
          <w:szCs w:val="16"/>
        </w:rPr>
        <w:t xml:space="preserve">The following special conditions shall apply, in addition to the General Terms and Conditions, to the Equipment supplied under this </w:t>
      </w:r>
      <w:r w:rsidR="00CB1054">
        <w:rPr>
          <w:rFonts w:cs="Arial"/>
          <w:color w:val="000000"/>
          <w:szCs w:val="16"/>
        </w:rPr>
        <w:tab/>
      </w:r>
      <w:r w:rsidRPr="009C5EFF">
        <w:rPr>
          <w:rFonts w:cs="Arial"/>
          <w:color w:val="000000"/>
          <w:szCs w:val="16"/>
        </w:rPr>
        <w:t>Contract</w:t>
      </w:r>
      <w:r w:rsidRPr="009C5EFF">
        <w:rPr>
          <w:rFonts w:cs="Arial"/>
          <w:szCs w:val="16"/>
        </w:rPr>
        <w:t xml:space="preserve">. </w:t>
      </w:r>
    </w:p>
    <w:p w14:paraId="5D4EF013" w14:textId="77777777" w:rsidR="004F4E00" w:rsidRPr="004B07AC" w:rsidRDefault="004F4E00" w:rsidP="004F4E00">
      <w:pPr>
        <w:pStyle w:val="Heading1"/>
        <w:numPr>
          <w:ilvl w:val="0"/>
          <w:numId w:val="25"/>
        </w:numPr>
      </w:pPr>
      <w:r w:rsidRPr="004B07AC">
        <w:t>Quantity and description of the Equipment</w:t>
      </w:r>
    </w:p>
    <w:p w14:paraId="385CFC38" w14:textId="77777777" w:rsidR="004F4E00" w:rsidRDefault="004F4E00" w:rsidP="004F4E00">
      <w:pPr>
        <w:pStyle w:val="Heading2"/>
      </w:pPr>
      <w:r w:rsidRPr="008D0E26">
        <w:t>The quantity and description of the Equipment shall be as set out in</w:t>
      </w:r>
      <w:r>
        <w:t xml:space="preserve"> the Equipment Specification above</w:t>
      </w:r>
      <w:r w:rsidRPr="008D0E26">
        <w:t>.</w:t>
      </w:r>
    </w:p>
    <w:p w14:paraId="6244B8B9" w14:textId="77777777" w:rsidR="004F4E00" w:rsidRPr="008D0E26" w:rsidRDefault="004F4E00" w:rsidP="004F4E00">
      <w:pPr>
        <w:pStyle w:val="Heading2"/>
      </w:pPr>
      <w:r w:rsidRPr="00FF5F2B">
        <w:t xml:space="preserve">The </w:t>
      </w:r>
      <w:r>
        <w:t xml:space="preserve">Equipment </w:t>
      </w:r>
      <w:r w:rsidRPr="00FF5F2B">
        <w:t xml:space="preserve">is supplied to the Customer on an “as is” basis in order to materially comply with the </w:t>
      </w:r>
      <w:r>
        <w:t>Equipment Specification above</w:t>
      </w:r>
      <w:r w:rsidRPr="00FF5F2B">
        <w:t xml:space="preserve">, and has not been designed to the Customer’s individual requirements.  Accordingly, unless expressly set out in this Contract, the Supplier makes no warranties or representations, express or implied, that the </w:t>
      </w:r>
      <w:r>
        <w:t xml:space="preserve">Equipment </w:t>
      </w:r>
      <w:r w:rsidRPr="00FF5F2B">
        <w:t>is fit for the Customer’s purpose</w:t>
      </w:r>
      <w:r>
        <w:t>.</w:t>
      </w:r>
    </w:p>
    <w:p w14:paraId="016F7CE2" w14:textId="5A195950" w:rsidR="004F4E00" w:rsidRPr="00EF36F9" w:rsidRDefault="004F4E00" w:rsidP="004F4E00">
      <w:pPr>
        <w:pStyle w:val="Heading2"/>
      </w:pPr>
      <w:r>
        <w:t>T</w:t>
      </w:r>
      <w:r w:rsidRPr="00635E32">
        <w:t>he Supplier shall use reasonable endeavours to transfer to the Customer the benefit of any warranty or guarantee given by the manufacturer to the Supplier.</w:t>
      </w:r>
      <w:r w:rsidR="00162589">
        <w:t xml:space="preserve"> The Supplier offers no other warranty in respect of the Equipment.</w:t>
      </w:r>
      <w:r>
        <w:t xml:space="preserve"> </w:t>
      </w:r>
      <w:r w:rsidRPr="008D0E26">
        <w:t xml:space="preserve">The Supplier reserves the right (but does not assume the obligation) to make any changes in the </w:t>
      </w:r>
      <w:r w:rsidRPr="00EF36F9">
        <w:t xml:space="preserve">specification of the Equipment which are required to conform with any applicable legislation or, where the Equipment is to be supplied to the Customer's specification, which do not materially affect their quality or performance. </w:t>
      </w:r>
    </w:p>
    <w:p w14:paraId="2D169E41" w14:textId="77777777" w:rsidR="004F4E00" w:rsidRPr="00EF36F9" w:rsidRDefault="004F4E00" w:rsidP="004F4E00">
      <w:pPr>
        <w:pStyle w:val="Heading1"/>
      </w:pPr>
      <w:bookmarkStart w:id="64" w:name="_Ref447107492"/>
      <w:r w:rsidRPr="00EF36F9">
        <w:t>Delivery of The Equipment</w:t>
      </w:r>
      <w:bookmarkEnd w:id="64"/>
      <w:r w:rsidRPr="00EF36F9">
        <w:t xml:space="preserve"> </w:t>
      </w:r>
    </w:p>
    <w:p w14:paraId="57C1E746" w14:textId="77777777" w:rsidR="004F4E00" w:rsidRPr="009719B3" w:rsidRDefault="004F4E00" w:rsidP="004F4E00">
      <w:pPr>
        <w:pStyle w:val="Heading2"/>
      </w:pPr>
      <w:r w:rsidRPr="009719B3">
        <w:t>Delivery of the Equipment shall be within a reasonable time of commencement of work on the Package. Time is not of the essence as to the delivery of the Equipment.</w:t>
      </w:r>
    </w:p>
    <w:p w14:paraId="44D24E98" w14:textId="77777777" w:rsidR="004F4E00" w:rsidRPr="009719B3" w:rsidRDefault="004F4E00" w:rsidP="004F4E00">
      <w:pPr>
        <w:pStyle w:val="Heading2"/>
      </w:pPr>
      <w:bookmarkStart w:id="65" w:name="_Ref447109679"/>
      <w:r w:rsidRPr="009719B3">
        <w:t>The Equipment may be delivered by the Supplier in advance of the quoted delivery date on giving reasonable notice to the Customer.</w:t>
      </w:r>
      <w:bookmarkEnd w:id="65"/>
    </w:p>
    <w:p w14:paraId="531DFD6D" w14:textId="77777777" w:rsidR="004F4E00" w:rsidRPr="009719B3" w:rsidRDefault="004F4E00" w:rsidP="004F4E00">
      <w:pPr>
        <w:pStyle w:val="Heading2"/>
      </w:pPr>
      <w:r w:rsidRPr="009719B3">
        <w:t>Delivery of Equipment shall be made during normal business hours (excluding bank or public holidays). The Supplier may levy additional charges for any deliveries made outside such hours at the Customer's request.</w:t>
      </w:r>
    </w:p>
    <w:p w14:paraId="40902121" w14:textId="77777777" w:rsidR="004F4E00" w:rsidRPr="009719B3" w:rsidRDefault="004F4E00" w:rsidP="004F4E00">
      <w:pPr>
        <w:pStyle w:val="Heading2"/>
      </w:pPr>
      <w:r w:rsidRPr="009719B3">
        <w:t>The Customer shall be responsible (at the Customer's cost) for preparing the delivery location for the delivery of the Equipment and for the provision of all necessary access and facilities reasonably required to deliver the Equipment. If the Supplier is prevented from carrying out delivery on the specified date because no such preparation has been carried out, the Supplier may levy additional charges to recover its loss arising from this event.</w:t>
      </w:r>
    </w:p>
    <w:p w14:paraId="7453C35B" w14:textId="08A86DB2" w:rsidR="004F4E00" w:rsidRPr="003F44B1" w:rsidRDefault="004F4E00" w:rsidP="004F4E00">
      <w:pPr>
        <w:pStyle w:val="Heading2"/>
        <w:rPr>
          <w:color w:val="auto"/>
        </w:rPr>
      </w:pPr>
      <w:r w:rsidRPr="009719B3">
        <w:t xml:space="preserve">The Customer shall be deemed to have accepted the Equipment </w:t>
      </w:r>
      <w:r w:rsidR="00162589">
        <w:t xml:space="preserve">upon delivery </w:t>
      </w:r>
      <w:r w:rsidRPr="009719B3">
        <w:t xml:space="preserve">unless it has notified the Supplier within the timescales in paragraph </w:t>
      </w:r>
      <w:r w:rsidRPr="00956744">
        <w:rPr>
          <w:color w:val="FF0000"/>
        </w:rPr>
        <w:fldChar w:fldCharType="begin"/>
      </w:r>
      <w:r w:rsidRPr="009719B3">
        <w:instrText xml:space="preserve"> REF _Ref441579220 \r \h </w:instrText>
      </w:r>
      <w:r w:rsidRPr="00956744">
        <w:rPr>
          <w:color w:val="FF0000"/>
        </w:rPr>
      </w:r>
      <w:r w:rsidRPr="00956744">
        <w:rPr>
          <w:color w:val="FF0000"/>
        </w:rPr>
        <w:fldChar w:fldCharType="separate"/>
      </w:r>
      <w:r w:rsidRPr="009719B3">
        <w:t>2.6</w:t>
      </w:r>
      <w:r w:rsidRPr="00956744">
        <w:rPr>
          <w:color w:val="FF0000"/>
        </w:rPr>
        <w:fldChar w:fldCharType="end"/>
      </w:r>
      <w:r w:rsidRPr="009719B3">
        <w:t>.</w:t>
      </w:r>
    </w:p>
    <w:p w14:paraId="4C7A6821" w14:textId="77777777" w:rsidR="004F4E00" w:rsidRPr="00174043" w:rsidRDefault="004F4E00" w:rsidP="004F4E00">
      <w:pPr>
        <w:pStyle w:val="Heading2"/>
      </w:pPr>
      <w:bookmarkStart w:id="66" w:name="_Ref441579220"/>
      <w:bookmarkStart w:id="67" w:name="_Ref435025476"/>
      <w:r w:rsidRPr="00174043">
        <w:t>The Supplier shall be responsible for any:</w:t>
      </w:r>
      <w:bookmarkEnd w:id="66"/>
    </w:p>
    <w:p w14:paraId="0EF98D63" w14:textId="5571975D" w:rsidR="004F4E00" w:rsidRPr="006D1261" w:rsidRDefault="004F4E00" w:rsidP="004F4E00">
      <w:pPr>
        <w:pStyle w:val="Heading3"/>
      </w:pPr>
      <w:r w:rsidRPr="006D1261">
        <w:t xml:space="preserve">damage to, or shortage in the quantity of, the Equipment, provided that the Customer notifies it to the Supplier within </w:t>
      </w:r>
      <w:r w:rsidR="00956744" w:rsidRPr="006D1261">
        <w:t>eight</w:t>
      </w:r>
      <w:r w:rsidRPr="006D1261">
        <w:t xml:space="preserve"> days of delivery and that the Equipment has been handled with all due care by the Customer</w:t>
      </w:r>
      <w:r w:rsidR="00AC3271">
        <w:t>, however the Customer shall be  responsible for delivery charges to and from the nominated repair point</w:t>
      </w:r>
      <w:r w:rsidRPr="006D1261">
        <w:t>; or</w:t>
      </w:r>
      <w:r w:rsidR="00162589" w:rsidRPr="006D1261">
        <w:t xml:space="preserve"> </w:t>
      </w:r>
    </w:p>
    <w:p w14:paraId="16B1C8D0" w14:textId="43B903E4" w:rsidR="004F4E00" w:rsidRPr="00174043" w:rsidRDefault="004F4E00" w:rsidP="004F4E00">
      <w:pPr>
        <w:pStyle w:val="Heading3"/>
      </w:pPr>
      <w:r w:rsidRPr="006D1261">
        <w:t xml:space="preserve">loss in transit of the Equipment, provided that the Customer notifies it to the Supplier within </w:t>
      </w:r>
      <w:r w:rsidR="00956744" w:rsidRPr="006D1261">
        <w:t>eight</w:t>
      </w:r>
      <w:r w:rsidRPr="006D1261">
        <w:t xml:space="preserve"> days of</w:t>
      </w:r>
      <w:r w:rsidRPr="00174043">
        <w:t xml:space="preserve"> the proposed delivery date. </w:t>
      </w:r>
    </w:p>
    <w:p w14:paraId="3D718FBB" w14:textId="77777777" w:rsidR="004F4E00" w:rsidRDefault="004F4E00" w:rsidP="004F4E00">
      <w:pPr>
        <w:pStyle w:val="Heading2"/>
      </w:pPr>
      <w:bookmarkStart w:id="68" w:name="_Ref441579205"/>
      <w:r w:rsidRPr="009D6C40">
        <w:t xml:space="preserve">The Supplier shall not in any circumstances be liable for any </w:t>
      </w:r>
      <w:r>
        <w:t xml:space="preserve">damage, shortage or </w:t>
      </w:r>
      <w:r w:rsidRPr="009D6C40">
        <w:t>non-delivery of Equipment (even if caused by the Supplier's negligence) unless the Customer notifies the Supplier in</w:t>
      </w:r>
      <w:r>
        <w:t xml:space="preserve"> accordance with paragraph </w:t>
      </w:r>
      <w:r>
        <w:fldChar w:fldCharType="begin"/>
      </w:r>
      <w:r>
        <w:instrText xml:space="preserve"> REF _Ref441579220 \r \h </w:instrText>
      </w:r>
      <w:r>
        <w:fldChar w:fldCharType="separate"/>
      </w:r>
      <w:r>
        <w:t>2.6</w:t>
      </w:r>
      <w:r>
        <w:fldChar w:fldCharType="end"/>
      </w:r>
      <w:r>
        <w:t>.</w:t>
      </w:r>
      <w:bookmarkEnd w:id="68"/>
    </w:p>
    <w:p w14:paraId="48A3CD4D" w14:textId="77777777" w:rsidR="004F4E00" w:rsidRDefault="004F4E00" w:rsidP="004F4E00">
      <w:pPr>
        <w:pStyle w:val="Heading2"/>
      </w:pPr>
      <w:r w:rsidRPr="00174043">
        <w:t>Any remedy under</w:t>
      </w:r>
      <w:r>
        <w:t xml:space="preserve"> this paragraph</w:t>
      </w:r>
      <w:r w:rsidRPr="00174043">
        <w:t xml:space="preserve"> </w:t>
      </w:r>
      <w:r>
        <w:fldChar w:fldCharType="begin"/>
      </w:r>
      <w:r>
        <w:instrText xml:space="preserve"> REF _Ref447107492 \r \h </w:instrText>
      </w:r>
      <w:r>
        <w:fldChar w:fldCharType="separate"/>
      </w:r>
      <w:r>
        <w:t>2</w:t>
      </w:r>
      <w:r>
        <w:fldChar w:fldCharType="end"/>
      </w:r>
      <w:r w:rsidRPr="00174043">
        <w:t xml:space="preserve"> shall be limited</w:t>
      </w:r>
      <w:r>
        <w:t xml:space="preserve"> </w:t>
      </w:r>
      <w:r w:rsidRPr="00174043">
        <w:t>to the replacement or repair</w:t>
      </w:r>
      <w:r>
        <w:t>,</w:t>
      </w:r>
      <w:r w:rsidRPr="00174043">
        <w:t xml:space="preserve"> </w:t>
      </w:r>
      <w:r>
        <w:t xml:space="preserve">within a reasonable time, </w:t>
      </w:r>
      <w:r w:rsidRPr="00174043">
        <w:t>of any Equipment which is proven to the Supplier's satisfaction to have been lost or damaged in transit.</w:t>
      </w:r>
      <w:bookmarkEnd w:id="67"/>
    </w:p>
    <w:p w14:paraId="4F07F10B" w14:textId="77777777" w:rsidR="004F4E00" w:rsidRPr="00A1771A" w:rsidRDefault="004F4E00" w:rsidP="004F4E00">
      <w:pPr>
        <w:pStyle w:val="Heading1"/>
      </w:pPr>
      <w:bookmarkStart w:id="69" w:name="_Ref435025582"/>
      <w:r w:rsidRPr="00A1771A">
        <w:t xml:space="preserve">Risk </w:t>
      </w:r>
      <w:r>
        <w:t>&amp; title In The Equipment</w:t>
      </w:r>
      <w:bookmarkEnd w:id="69"/>
    </w:p>
    <w:p w14:paraId="7EB70650" w14:textId="77777777" w:rsidR="004F4E00" w:rsidRPr="009B60F4" w:rsidRDefault="004F4E00" w:rsidP="004F4E00">
      <w:pPr>
        <w:pStyle w:val="Heading2"/>
      </w:pPr>
      <w:r w:rsidRPr="009B60F4">
        <w:t>The Equipment shall be at the risk of the Supplier until delivery to the Customer at</w:t>
      </w:r>
      <w:r>
        <w:t xml:space="preserve"> the place of delivery agreed between the Parties. </w:t>
      </w:r>
      <w:r w:rsidRPr="009B60F4">
        <w:t>The Supplier shall off-load the Equipment at the Customer's risk.</w:t>
      </w:r>
    </w:p>
    <w:p w14:paraId="4E7A2AAA" w14:textId="77777777" w:rsidR="004F4E00" w:rsidRPr="00E6458A" w:rsidRDefault="004F4E00" w:rsidP="004F4E00">
      <w:pPr>
        <w:pStyle w:val="Heading2"/>
      </w:pPr>
      <w:bookmarkStart w:id="70" w:name="_Ref447107509"/>
      <w:bookmarkStart w:id="71" w:name="_Ref435025511"/>
      <w:r w:rsidRPr="00E6458A">
        <w:t>Ownership of the Equipment shall pass to the Customer when</w:t>
      </w:r>
      <w:r>
        <w:t>:</w:t>
      </w:r>
      <w:bookmarkEnd w:id="70"/>
    </w:p>
    <w:p w14:paraId="3FC3A27C" w14:textId="77777777" w:rsidR="004F4E00" w:rsidRPr="00E6458A" w:rsidRDefault="004F4E00" w:rsidP="004F4E00">
      <w:pPr>
        <w:pStyle w:val="Heading3"/>
      </w:pPr>
      <w:r w:rsidRPr="00E6458A">
        <w:t xml:space="preserve">the Supplier has received in full cleared funds all </w:t>
      </w:r>
      <w:bookmarkEnd w:id="71"/>
      <w:r w:rsidRPr="00E6458A">
        <w:t xml:space="preserve"> sums which are or which become due to the Supplier from the Customer under this Contract; and</w:t>
      </w:r>
    </w:p>
    <w:p w14:paraId="4F3D4A02" w14:textId="77777777" w:rsidR="004F4E00" w:rsidRPr="00E6458A" w:rsidRDefault="004F4E00" w:rsidP="004F4E00">
      <w:pPr>
        <w:pStyle w:val="Heading3"/>
      </w:pPr>
      <w:r w:rsidRPr="00E6458A">
        <w:t xml:space="preserve">delivery (including </w:t>
      </w:r>
      <w:proofErr w:type="spellStart"/>
      <w:r w:rsidRPr="00E6458A">
        <w:t>off loading</w:t>
      </w:r>
      <w:proofErr w:type="spellEnd"/>
      <w:r w:rsidRPr="00E6458A">
        <w:t>) has been completed.</w:t>
      </w:r>
    </w:p>
    <w:p w14:paraId="7D4D1C32" w14:textId="77777777" w:rsidR="004F4E00" w:rsidRPr="009B60F4" w:rsidRDefault="004F4E00" w:rsidP="004F4E00">
      <w:pPr>
        <w:pStyle w:val="Heading2"/>
      </w:pPr>
      <w:r w:rsidRPr="009B60F4">
        <w:t xml:space="preserve">Until ownership of the Equipment has passed to the Customer under </w:t>
      </w:r>
      <w:r>
        <w:t xml:space="preserve">paragraph </w:t>
      </w:r>
      <w:r>
        <w:fldChar w:fldCharType="begin"/>
      </w:r>
      <w:r>
        <w:instrText xml:space="preserve"> REF _Ref447107509 \r \h </w:instrText>
      </w:r>
      <w:r>
        <w:fldChar w:fldCharType="separate"/>
      </w:r>
      <w:r>
        <w:t>3.2</w:t>
      </w:r>
      <w:r>
        <w:fldChar w:fldCharType="end"/>
      </w:r>
      <w:r w:rsidRPr="009B60F4">
        <w:t>, the Customer shall:</w:t>
      </w:r>
    </w:p>
    <w:p w14:paraId="123F9278" w14:textId="77777777" w:rsidR="004F4E00" w:rsidRPr="009B60F4" w:rsidRDefault="004F4E00" w:rsidP="004F4E00">
      <w:pPr>
        <w:pStyle w:val="Heading3"/>
      </w:pPr>
      <w:r w:rsidRPr="009B60F4">
        <w:t xml:space="preserve">hold the Equipment on a fiduciary basis as the Supplier's </w:t>
      </w:r>
      <w:proofErr w:type="gramStart"/>
      <w:r w:rsidRPr="009B60F4">
        <w:t>bailee;</w:t>
      </w:r>
      <w:proofErr w:type="gramEnd"/>
      <w:r>
        <w:t xml:space="preserve"> </w:t>
      </w:r>
    </w:p>
    <w:p w14:paraId="2BE2B314" w14:textId="77777777" w:rsidR="004F4E00" w:rsidRPr="009B60F4" w:rsidRDefault="004F4E00" w:rsidP="004F4E00">
      <w:pPr>
        <w:pStyle w:val="Heading3"/>
      </w:pPr>
      <w:r w:rsidRPr="009B60F4">
        <w:t xml:space="preserve">store the Equipment (at no cost to the Supplier) in satisfactory conditions and so that it remains readily identifiable as the Supplier's </w:t>
      </w:r>
      <w:proofErr w:type="gramStart"/>
      <w:r w:rsidRPr="009B60F4">
        <w:t>property;</w:t>
      </w:r>
      <w:proofErr w:type="gramEnd"/>
    </w:p>
    <w:p w14:paraId="32FCC38F" w14:textId="77777777" w:rsidR="004F4E00" w:rsidRPr="009B60F4" w:rsidRDefault="004F4E00" w:rsidP="004F4E00">
      <w:pPr>
        <w:pStyle w:val="Heading3"/>
      </w:pPr>
      <w:r w:rsidRPr="009B60F4">
        <w:t>not destroy, deface or obscure any identifying mark or packaging on or relating to the Equipment; and</w:t>
      </w:r>
    </w:p>
    <w:p w14:paraId="25E70EC1" w14:textId="77777777" w:rsidR="004F4E00" w:rsidRPr="009B60F4" w:rsidRDefault="004F4E00" w:rsidP="004F4E00">
      <w:pPr>
        <w:pStyle w:val="Heading3"/>
      </w:pPr>
      <w:r w:rsidRPr="009B60F4">
        <w:t>keep the Equipment insured on the Supplier's behalf for its full price against all risks with a reputable insurer to the reasonable satisfaction of the Supplier, ensure that the Supplier's interest in the Equipment is noted on the policy, and hold the proceeds of such insurance on trust for the Supplier and not mix them with any other money, nor pay the proceeds into an overdrawn bank account.</w:t>
      </w:r>
    </w:p>
    <w:p w14:paraId="2C2DD8BB" w14:textId="4E4307C5" w:rsidR="004F4E00" w:rsidRPr="009B60F4" w:rsidRDefault="004F4E00" w:rsidP="004F4E00">
      <w:pPr>
        <w:pStyle w:val="Heading2"/>
      </w:pPr>
      <w:r w:rsidRPr="009B60F4">
        <w:t>The Customer's right to possession of the Equipment before ownership has passed to it shall terminate immediately if any of the circumstances set out in c</w:t>
      </w:r>
      <w:r>
        <w:t>lause</w:t>
      </w:r>
      <w:r w:rsidRPr="009B60F4">
        <w:t xml:space="preserve"> </w:t>
      </w:r>
      <w:r>
        <w:fldChar w:fldCharType="begin"/>
      </w:r>
      <w:r>
        <w:instrText xml:space="preserve"> REF a446877 \r \h </w:instrText>
      </w:r>
      <w:r>
        <w:fldChar w:fldCharType="separate"/>
      </w:r>
      <w:r>
        <w:t>10</w:t>
      </w:r>
      <w:r>
        <w:fldChar w:fldCharType="end"/>
      </w:r>
      <w:r>
        <w:t xml:space="preserve"> of the </w:t>
      </w:r>
      <w:r w:rsidR="00146206">
        <w:t xml:space="preserve">Contract </w:t>
      </w:r>
      <w:r w:rsidR="00146206" w:rsidRPr="009B60F4">
        <w:t>arise</w:t>
      </w:r>
      <w:r w:rsidRPr="009B60F4">
        <w:t xml:space="preserve"> or if the Customer encumbers or in any way charges the Equipment, or if the Customer fails to make any payment to the Supplier on the due date.</w:t>
      </w:r>
    </w:p>
    <w:p w14:paraId="75E056DF" w14:textId="4C314032" w:rsidR="004F4E00" w:rsidRPr="009B60F4" w:rsidRDefault="004F4E00" w:rsidP="004F4E00">
      <w:pPr>
        <w:pStyle w:val="Heading2"/>
      </w:pPr>
      <w:r w:rsidRPr="009B60F4">
        <w:t xml:space="preserve">The Customer grants the Supplier, its agents and employees an irrevocable licence at any time </w:t>
      </w:r>
      <w:r w:rsidR="009D0B43">
        <w:t xml:space="preserve">during normal office hours </w:t>
      </w:r>
      <w:r w:rsidRPr="009B60F4">
        <w:t>to enter any premises where the Equipment is or may be stored in order to inspect it, or where the Customer's right to possession has terminated, to remove it. All costs incurred by the Supplier in repossessing the Equipment shall be borne by the Customer.</w:t>
      </w:r>
    </w:p>
    <w:p w14:paraId="68600535" w14:textId="69775E55" w:rsidR="00250FA5" w:rsidRPr="00AC020D" w:rsidRDefault="00CD73CF" w:rsidP="009C5EFF">
      <w:pPr>
        <w:pStyle w:val="Heading7"/>
        <w:rPr>
          <w:sz w:val="22"/>
          <w:szCs w:val="22"/>
        </w:rPr>
      </w:pPr>
      <w:r>
        <w:br w:type="page"/>
      </w:r>
      <w:r w:rsidR="001526A3" w:rsidRPr="00AC020D">
        <w:rPr>
          <w:sz w:val="22"/>
          <w:szCs w:val="22"/>
        </w:rPr>
        <w:lastRenderedPageBreak/>
        <w:t xml:space="preserve">Schedule </w:t>
      </w:r>
      <w:r w:rsidR="008A6619" w:rsidRPr="00AC020D">
        <w:rPr>
          <w:sz w:val="22"/>
          <w:szCs w:val="22"/>
        </w:rPr>
        <w:t>4</w:t>
      </w:r>
      <w:r w:rsidR="001526A3" w:rsidRPr="00AC020D">
        <w:rPr>
          <w:sz w:val="22"/>
          <w:szCs w:val="22"/>
        </w:rPr>
        <w:t xml:space="preserve"> </w:t>
      </w:r>
      <w:r w:rsidR="001526A3" w:rsidRPr="00AC020D">
        <w:rPr>
          <w:rFonts w:hint="eastAsia"/>
          <w:sz w:val="22"/>
          <w:szCs w:val="22"/>
        </w:rPr>
        <w:t>–</w:t>
      </w:r>
      <w:r w:rsidR="001526A3" w:rsidRPr="00AC020D">
        <w:rPr>
          <w:sz w:val="22"/>
          <w:szCs w:val="22"/>
        </w:rPr>
        <w:t xml:space="preserve"> Special conditions for the supply of</w:t>
      </w:r>
      <w:r w:rsidRPr="00AC020D">
        <w:rPr>
          <w:sz w:val="22"/>
          <w:szCs w:val="22"/>
        </w:rPr>
        <w:t xml:space="preserve"> software</w:t>
      </w:r>
    </w:p>
    <w:p w14:paraId="254D83D7" w14:textId="77777777" w:rsidR="0047199F" w:rsidRPr="00285F3D" w:rsidRDefault="0047199F" w:rsidP="009C5EFF">
      <w:pPr>
        <w:pStyle w:val="Heading1"/>
        <w:numPr>
          <w:ilvl w:val="0"/>
          <w:numId w:val="0"/>
        </w:numPr>
        <w:ind w:left="720"/>
        <w:rPr>
          <w:sz w:val="4"/>
          <w:szCs w:val="4"/>
        </w:rPr>
      </w:pPr>
    </w:p>
    <w:p w14:paraId="427D5863" w14:textId="42C69EB9" w:rsidR="00300BAB" w:rsidRPr="009C5EFF" w:rsidRDefault="004B07AC" w:rsidP="00AC020D">
      <w:pPr>
        <w:pStyle w:val="Heading1"/>
        <w:numPr>
          <w:ilvl w:val="0"/>
          <w:numId w:val="0"/>
        </w:numPr>
        <w:ind w:left="720"/>
        <w:jc w:val="left"/>
      </w:pPr>
      <w:r>
        <w:t xml:space="preserve">software </w:t>
      </w:r>
      <w:r w:rsidR="003A4604">
        <w:t>SUPPLIED:</w:t>
      </w:r>
    </w:p>
    <w:p w14:paraId="5BB85D05" w14:textId="1291D9B6" w:rsidR="00285F3D" w:rsidRDefault="00285F3D" w:rsidP="00AC020D">
      <w:pPr>
        <w:spacing w:before="0"/>
        <w:ind w:left="720"/>
        <w:jc w:val="left"/>
        <w:rPr>
          <w:rFonts w:cs="Arial"/>
          <w:b/>
          <w:i/>
          <w:szCs w:val="16"/>
        </w:rPr>
      </w:pPr>
    </w:p>
    <w:p w14:paraId="0059D2CB" w14:textId="7495E722" w:rsidR="00765607" w:rsidRPr="00765607" w:rsidRDefault="00765607" w:rsidP="00285F3D">
      <w:pPr>
        <w:ind w:left="720"/>
        <w:jc w:val="left"/>
        <w:rPr>
          <w:rFonts w:cs="Arial"/>
          <w:szCs w:val="16"/>
        </w:rPr>
      </w:pPr>
      <w:r w:rsidRPr="00765607">
        <w:rPr>
          <w:rFonts w:cs="Arial"/>
          <w:szCs w:val="16"/>
          <w:highlight w:val="yellow"/>
        </w:rPr>
        <w:t>[Insert software being supplied. If not software, delete all terms and insert “NOT USED”]</w:t>
      </w:r>
    </w:p>
    <w:p w14:paraId="24AD2419" w14:textId="77777777" w:rsidR="00765607" w:rsidRPr="00765607" w:rsidRDefault="00765607" w:rsidP="00AC020D">
      <w:pPr>
        <w:spacing w:before="0"/>
        <w:ind w:left="720"/>
        <w:jc w:val="left"/>
        <w:rPr>
          <w:rFonts w:cs="Arial"/>
          <w:b/>
          <w:szCs w:val="16"/>
        </w:rPr>
      </w:pPr>
    </w:p>
    <w:p w14:paraId="54433966" w14:textId="77777777" w:rsidR="00250FA5" w:rsidRPr="009C5EFF" w:rsidRDefault="004B07AC" w:rsidP="00AC020D">
      <w:pPr>
        <w:spacing w:after="120"/>
        <w:ind w:firstLine="142"/>
        <w:rPr>
          <w:rFonts w:cs="Arial"/>
          <w:color w:val="000000"/>
          <w:szCs w:val="16"/>
        </w:rPr>
      </w:pPr>
      <w:r w:rsidRPr="009C5EFF">
        <w:rPr>
          <w:rFonts w:cs="Arial"/>
          <w:color w:val="000000"/>
          <w:szCs w:val="16"/>
        </w:rPr>
        <w:t>The following special conditions shall apply, in addition to the General Terms and Conditions, to the Software supplied under this Contract.</w:t>
      </w:r>
    </w:p>
    <w:p w14:paraId="427D586D" w14:textId="76912E3A" w:rsidR="004B07AC" w:rsidRPr="00FF5F2B" w:rsidRDefault="00FF5F2B" w:rsidP="007D4238">
      <w:pPr>
        <w:pStyle w:val="Heading1"/>
        <w:numPr>
          <w:ilvl w:val="0"/>
          <w:numId w:val="25"/>
        </w:numPr>
      </w:pPr>
      <w:r w:rsidRPr="00FF5F2B">
        <w:t>Software supplied ‘as is’</w:t>
      </w:r>
    </w:p>
    <w:p w14:paraId="427D586E" w14:textId="53747262" w:rsidR="00FF5F2B" w:rsidRPr="004B07AC" w:rsidRDefault="00FF5F2B" w:rsidP="00D74B23">
      <w:pPr>
        <w:pStyle w:val="Heading2"/>
        <w:numPr>
          <w:ilvl w:val="1"/>
          <w:numId w:val="25"/>
        </w:numPr>
        <w:ind w:left="851" w:hanging="709"/>
      </w:pPr>
      <w:r w:rsidRPr="00FF5F2B">
        <w:t xml:space="preserve">The Software is supplied to the Customer on an “as is” basis in order to materially comply with the Software Specification </w:t>
      </w:r>
      <w:r w:rsidR="00A512CB">
        <w:t xml:space="preserve">appearing or referenced </w:t>
      </w:r>
      <w:r w:rsidRPr="00FF5F2B">
        <w:t xml:space="preserve">above. The Customer accepts responsibility for the selection of the Software to achieve its intended results and acknowledges that the Software has not been developed to meet the individual requirements of the Customer. </w:t>
      </w:r>
      <w:r w:rsidR="00A512CB">
        <w:t>T</w:t>
      </w:r>
      <w:r w:rsidRPr="00FF5F2B">
        <w:t xml:space="preserve">he Supplier makes no warranties or representations, express or implied, that the </w:t>
      </w:r>
      <w:r>
        <w:t xml:space="preserve">Software </w:t>
      </w:r>
      <w:r w:rsidRPr="00FF5F2B">
        <w:t>is fit for the Customer’s purpose.</w:t>
      </w:r>
    </w:p>
    <w:p w14:paraId="427D586F" w14:textId="77777777" w:rsidR="00F065B3" w:rsidRPr="00FF5F2B" w:rsidRDefault="00F065B3" w:rsidP="007D4238">
      <w:pPr>
        <w:pStyle w:val="Heading1"/>
        <w:numPr>
          <w:ilvl w:val="0"/>
          <w:numId w:val="25"/>
        </w:numPr>
      </w:pPr>
      <w:r w:rsidRPr="00FF5F2B">
        <w:t>Software licence</w:t>
      </w:r>
    </w:p>
    <w:p w14:paraId="427D5870" w14:textId="77777777" w:rsidR="00F065B3" w:rsidRPr="009B60F4" w:rsidRDefault="00F065B3" w:rsidP="004959FD">
      <w:pPr>
        <w:pStyle w:val="Heading2"/>
      </w:pPr>
      <w:r>
        <w:t>T</w:t>
      </w:r>
      <w:r w:rsidRPr="009B60F4">
        <w:t>he Customer hereby accepts a</w:t>
      </w:r>
      <w:r>
        <w:t>n individual, revocable,</w:t>
      </w:r>
      <w:r w:rsidRPr="009B60F4">
        <w:t xml:space="preserve"> non-exclusive, non-transferable licence to use the Software</w:t>
      </w:r>
      <w:r>
        <w:t xml:space="preserve"> </w:t>
      </w:r>
      <w:r w:rsidRPr="009B60F4">
        <w:t>on the following conditions:</w:t>
      </w:r>
    </w:p>
    <w:p w14:paraId="427D5871" w14:textId="6E0AE847" w:rsidR="00F065B3" w:rsidRDefault="00F065B3" w:rsidP="004959FD">
      <w:pPr>
        <w:pStyle w:val="Heading3"/>
      </w:pPr>
      <w:r>
        <w:t xml:space="preserve">the Customer’s use of the Software shall be restricted to use in object code form only in </w:t>
      </w:r>
      <w:r w:rsidR="00DD0914">
        <w:t xml:space="preserve">the manner specified in the Software Specification </w:t>
      </w:r>
      <w:proofErr w:type="gramStart"/>
      <w:r w:rsidR="00DD0914">
        <w:t>above</w:t>
      </w:r>
      <w:r>
        <w:t>;</w:t>
      </w:r>
      <w:proofErr w:type="gramEnd"/>
    </w:p>
    <w:p w14:paraId="427D5872" w14:textId="3554F1DE" w:rsidR="00F065B3" w:rsidRPr="00A05101" w:rsidRDefault="00F065B3" w:rsidP="004959FD">
      <w:pPr>
        <w:pStyle w:val="Heading3"/>
      </w:pPr>
      <w:r w:rsidRPr="00A05101">
        <w:t xml:space="preserve">the Customer shall not </w:t>
      </w:r>
      <w:r w:rsidRPr="002A3622">
        <w:t>(</w:t>
      </w:r>
      <w:r w:rsidRPr="00A05101">
        <w:t xml:space="preserve">except to the extent permissible under applicable law  or for normal operation of the </w:t>
      </w:r>
      <w:r w:rsidR="00EC336D" w:rsidRPr="00A05101">
        <w:t>Equipment) copy</w:t>
      </w:r>
      <w:r w:rsidRPr="00A05101">
        <w:t>, reproduce, translate, reverse engineer, decompile, disassemble, adapt, vary or modify the software, nor communicate it to any third party, without the Supplier's prior written consent;</w:t>
      </w:r>
    </w:p>
    <w:p w14:paraId="427D5873" w14:textId="77777777" w:rsidR="00F065B3" w:rsidRPr="009B60F4" w:rsidRDefault="00F065B3" w:rsidP="004959FD">
      <w:pPr>
        <w:pStyle w:val="Heading3"/>
      </w:pPr>
      <w:r w:rsidRPr="009B60F4">
        <w:t>the Customer shall not use the Software on any equipment other than the Equipment, and shall not remove, adapt or otherwise tamper with any copyright notice, legend or logo which appears in or on the Software on the medium on which it resides;</w:t>
      </w:r>
    </w:p>
    <w:p w14:paraId="427D5874" w14:textId="77777777" w:rsidR="00F065B3" w:rsidRDefault="00F065B3" w:rsidP="004959FD">
      <w:pPr>
        <w:pStyle w:val="Heading3"/>
      </w:pPr>
      <w:r w:rsidRPr="000F30AB">
        <w:t xml:space="preserve">such licence shall be terminable by </w:t>
      </w:r>
      <w:r>
        <w:t>the Supplier</w:t>
      </w:r>
      <w:r w:rsidRPr="000F30AB">
        <w:t xml:space="preserve"> on 28 days' written notice, provided that the Supplier terminates only if the continued use or possession of the Software by the Customer infringes the developer's or a third party's rights, or the Supplier is compelled to do so by law, or if the Customer has failed to comply with any term of the Contract; </w:t>
      </w:r>
    </w:p>
    <w:p w14:paraId="427D5875" w14:textId="77777777" w:rsidR="00F065B3" w:rsidRPr="00EC70AE" w:rsidRDefault="00F065B3" w:rsidP="004959FD">
      <w:pPr>
        <w:pStyle w:val="Heading3"/>
      </w:pPr>
      <w:r w:rsidRPr="00EC70AE">
        <w:t xml:space="preserve">the Customer may make </w:t>
      </w:r>
      <w:r>
        <w:t>backup copies of the Software as may be necessary</w:t>
      </w:r>
      <w:r w:rsidRPr="00EC70AE">
        <w:t xml:space="preserve"> for its lawful use</w:t>
      </w:r>
      <w:r>
        <w:t xml:space="preserve"> of the Software</w:t>
      </w:r>
      <w:r w:rsidRPr="00EC70AE">
        <w:t xml:space="preserve">. The Customer shall record the number and location of all copies of the Software and take </w:t>
      </w:r>
      <w:r>
        <w:t xml:space="preserve">all possible </w:t>
      </w:r>
      <w:r w:rsidRPr="00EC70AE">
        <w:t>steps to prevent unauthorised copying</w:t>
      </w:r>
      <w:r>
        <w:t>; and</w:t>
      </w:r>
    </w:p>
    <w:p w14:paraId="427D5876" w14:textId="77777777" w:rsidR="00F065B3" w:rsidRDefault="00F065B3" w:rsidP="004959FD">
      <w:pPr>
        <w:pStyle w:val="Heading3"/>
      </w:pPr>
      <w:r w:rsidRPr="000F30AB">
        <w:t xml:space="preserve">on or before the expiry of this licence, the Customer shall </w:t>
      </w:r>
      <w:r>
        <w:t>destroy a</w:t>
      </w:r>
      <w:r w:rsidRPr="000F30AB">
        <w:t>ll copies of the Software in its possession</w:t>
      </w:r>
      <w:r>
        <w:t xml:space="preserve"> and provide written confirmation of this action to the Supplier</w:t>
      </w:r>
      <w:r w:rsidRPr="000F30AB">
        <w:t>.</w:t>
      </w:r>
    </w:p>
    <w:p w14:paraId="427D5877" w14:textId="77777777" w:rsidR="00F065B3" w:rsidRDefault="00F065B3" w:rsidP="004959FD">
      <w:pPr>
        <w:pStyle w:val="Heading2"/>
      </w:pPr>
      <w:r w:rsidRPr="003F1E27">
        <w:t>The Customer shall permit the Supplier to inspect and have access to any premises (and to the computer equipment located there) at or on which the Software is being kept or used, and have access to any records kept in connection with this licence, for the purposes of ensuring that the Customer is complying with the terms of this licence, provided that the Supplier provides reasonable advance notice to the Customer of such inspections, which shall take place at reasonable times.</w:t>
      </w:r>
    </w:p>
    <w:p w14:paraId="427D5878" w14:textId="77777777" w:rsidR="00F065B3" w:rsidRPr="00300BAB" w:rsidRDefault="00F065B3" w:rsidP="00250FA5">
      <w:pPr>
        <w:pStyle w:val="Heading1"/>
      </w:pPr>
      <w:r w:rsidRPr="00300BAB">
        <w:t>SOFTWARE WARRANTIES</w:t>
      </w:r>
    </w:p>
    <w:p w14:paraId="427D5879" w14:textId="7E21FD23" w:rsidR="00F065B3" w:rsidRDefault="00F065B3" w:rsidP="004959FD">
      <w:pPr>
        <w:pStyle w:val="Heading2"/>
      </w:pPr>
      <w:r w:rsidRPr="00D70626">
        <w:t xml:space="preserve">The Supplier warrants that the Software will conform in all material respects </w:t>
      </w:r>
      <w:r>
        <w:t xml:space="preserve">with the </w:t>
      </w:r>
      <w:r w:rsidR="00A512CB">
        <w:t>Software Specification</w:t>
      </w:r>
      <w:r>
        <w:t xml:space="preserve"> </w:t>
      </w:r>
      <w:r w:rsidRPr="00D70626">
        <w:t>for a period o</w:t>
      </w:r>
      <w:r w:rsidR="0045748F">
        <w:t>f 28</w:t>
      </w:r>
      <w:r w:rsidRPr="00D70626">
        <w:t xml:space="preserve"> days from the date of this licence (</w:t>
      </w:r>
      <w:r w:rsidR="00925263">
        <w:rPr>
          <w:b/>
          <w:bCs/>
        </w:rPr>
        <w:t>”W</w:t>
      </w:r>
      <w:r w:rsidRPr="00D70626">
        <w:rPr>
          <w:b/>
          <w:bCs/>
        </w:rPr>
        <w:t>arranty Period</w:t>
      </w:r>
      <w:r w:rsidR="00925263">
        <w:rPr>
          <w:b/>
          <w:bCs/>
        </w:rPr>
        <w:t>”</w:t>
      </w:r>
      <w:r w:rsidRPr="00D70626">
        <w:t>).</w:t>
      </w:r>
      <w:r w:rsidR="00A512CB">
        <w:t xml:space="preserve"> No other warranty is offered for the Software.</w:t>
      </w:r>
    </w:p>
    <w:p w14:paraId="427D587A" w14:textId="3D5A1091" w:rsidR="00F065B3" w:rsidRPr="00D70626" w:rsidRDefault="00F065B3" w:rsidP="004959FD">
      <w:pPr>
        <w:pStyle w:val="Heading2"/>
      </w:pPr>
      <w:bookmarkStart w:id="72" w:name="_Ref447109696"/>
      <w:r w:rsidRPr="00D70626">
        <w:t xml:space="preserve">If, within the Warranty Period, the Customer notifies the Supplier in writing of any </w:t>
      </w:r>
      <w:r w:rsidR="00A512CB">
        <w:t xml:space="preserve">material failure of the Software to perform in accordance with the Software Specification, then, in full satisfaction of the failure, </w:t>
      </w:r>
      <w:r w:rsidRPr="00FC523B">
        <w:t xml:space="preserve"> </w:t>
      </w:r>
      <w:r w:rsidRPr="00D70626">
        <w:t>the Supplier shall, at the Supplier's option, do one of the following:</w:t>
      </w:r>
      <w:bookmarkEnd w:id="72"/>
    </w:p>
    <w:p w14:paraId="427D587B" w14:textId="77777777" w:rsidR="00F065B3" w:rsidRPr="009A3C95" w:rsidRDefault="00F065B3" w:rsidP="004959FD">
      <w:pPr>
        <w:pStyle w:val="Heading3"/>
      </w:pPr>
      <w:bookmarkStart w:id="73" w:name="a205480"/>
      <w:bookmarkEnd w:id="73"/>
      <w:r w:rsidRPr="009A3C95">
        <w:t xml:space="preserve">repair the </w:t>
      </w:r>
      <w:proofErr w:type="gramStart"/>
      <w:r w:rsidRPr="009A3C95">
        <w:t>Software;</w:t>
      </w:r>
      <w:proofErr w:type="gramEnd"/>
    </w:p>
    <w:p w14:paraId="427D587C" w14:textId="77777777" w:rsidR="00F065B3" w:rsidRPr="009A3C95" w:rsidRDefault="00F065B3" w:rsidP="004959FD">
      <w:pPr>
        <w:pStyle w:val="Heading3"/>
      </w:pPr>
      <w:bookmarkStart w:id="74" w:name="a532555"/>
      <w:bookmarkEnd w:id="74"/>
      <w:r w:rsidRPr="009A3C95">
        <w:t>replace the Software; or</w:t>
      </w:r>
    </w:p>
    <w:p w14:paraId="427D587D" w14:textId="1E1111E5" w:rsidR="00F065B3" w:rsidRPr="009A3C95" w:rsidRDefault="00F065B3" w:rsidP="004959FD">
      <w:pPr>
        <w:pStyle w:val="Heading3"/>
      </w:pPr>
      <w:bookmarkStart w:id="75" w:name="a816906"/>
      <w:bookmarkEnd w:id="75"/>
      <w:r w:rsidRPr="009A3C95">
        <w:t>terminate this licence immediately by notice in writing to the Customer and refund the</w:t>
      </w:r>
      <w:r>
        <w:t xml:space="preserve"> portion of the </w:t>
      </w:r>
      <w:r w:rsidR="00F03127">
        <w:t>Charges</w:t>
      </w:r>
      <w:r w:rsidRPr="009A3C95">
        <w:t xml:space="preserve"> paid by the Customer </w:t>
      </w:r>
      <w:r>
        <w:t xml:space="preserve">for the Software </w:t>
      </w:r>
      <w:r w:rsidRPr="009A3C95">
        <w:t>as at the date of termination (less a reasonable sum in respect of the Customer's use of the Software to the date of termination) on return of the Software and all copies thereof,</w:t>
      </w:r>
    </w:p>
    <w:p w14:paraId="427D587E" w14:textId="77777777" w:rsidR="00F065B3" w:rsidRDefault="00F065B3" w:rsidP="004959FD">
      <w:pPr>
        <w:pStyle w:val="Heading2"/>
        <w:numPr>
          <w:ilvl w:val="0"/>
          <w:numId w:val="0"/>
        </w:numPr>
        <w:ind w:left="851"/>
      </w:pPr>
      <w:r w:rsidRPr="00D70626">
        <w:t xml:space="preserve">provided the Customer provides all the information that may be necessary to assist the Supplier in resolving the defect or fault, including a documented example of any defect or fault, or sufficient information to enable the Supplier to re-create the defect or fault. </w:t>
      </w:r>
    </w:p>
    <w:p w14:paraId="427D587F" w14:textId="77777777" w:rsidR="00F065B3" w:rsidRPr="0019404D" w:rsidRDefault="00D32F41" w:rsidP="004959FD">
      <w:pPr>
        <w:pStyle w:val="Heading2"/>
      </w:pPr>
      <w:r>
        <w:t xml:space="preserve">Paragraph </w:t>
      </w:r>
      <w:r>
        <w:fldChar w:fldCharType="begin"/>
      </w:r>
      <w:r>
        <w:instrText xml:space="preserve"> REF _Ref447109696 \r \h </w:instrText>
      </w:r>
      <w:r>
        <w:fldChar w:fldCharType="separate"/>
      </w:r>
      <w:r w:rsidR="00816D1F">
        <w:t>3.2</w:t>
      </w:r>
      <w:r>
        <w:fldChar w:fldCharType="end"/>
      </w:r>
      <w:r w:rsidR="0019404D" w:rsidRPr="0019404D">
        <w:t xml:space="preserve"> shall only apply </w:t>
      </w:r>
      <w:r w:rsidR="00F065B3" w:rsidRPr="0019404D">
        <w:t xml:space="preserve">provided such defect or fault does not result from the Customer, or anyone acting with the authority of the Customer, having amended or used the Software outside the terms permitted by this Contract. </w:t>
      </w:r>
    </w:p>
    <w:p w14:paraId="427D5880" w14:textId="77777777" w:rsidR="00F065B3" w:rsidRDefault="00F065B3" w:rsidP="004959FD">
      <w:pPr>
        <w:pStyle w:val="Heading2"/>
      </w:pPr>
      <w:r w:rsidRPr="00CC69B3">
        <w:t>The Supplier does not warrant that the use of the Software will be uninterrupted or error-free.</w:t>
      </w:r>
    </w:p>
    <w:p w14:paraId="427D5881" w14:textId="77777777" w:rsidR="00F065B3" w:rsidRPr="00A068B6" w:rsidRDefault="00F065B3" w:rsidP="004959FD">
      <w:pPr>
        <w:pStyle w:val="Heading2"/>
      </w:pPr>
      <w:r>
        <w:t>The Supplier reserves the right, but is not obliged to, provide the Customer with bug fixes, patches, updates and the like for the Software</w:t>
      </w:r>
      <w:r>
        <w:rPr>
          <w:rStyle w:val="CommentReference"/>
          <w:color w:val="auto"/>
        </w:rPr>
        <w:t>.</w:t>
      </w:r>
      <w:r>
        <w:t xml:space="preserve"> </w:t>
      </w:r>
    </w:p>
    <w:p w14:paraId="427D5882" w14:textId="77777777" w:rsidR="009660ED" w:rsidRDefault="009660ED" w:rsidP="00250FA5">
      <w:pPr>
        <w:pStyle w:val="Heading1"/>
      </w:pPr>
      <w:r>
        <w:t>software related claims</w:t>
      </w:r>
    </w:p>
    <w:p w14:paraId="427D5883" w14:textId="77777777" w:rsidR="009660ED" w:rsidRPr="007B4418" w:rsidRDefault="009660ED" w:rsidP="004959FD">
      <w:pPr>
        <w:pStyle w:val="Heading2"/>
      </w:pPr>
      <w:r w:rsidRPr="007B4418">
        <w:t>In relation to the Software:</w:t>
      </w:r>
    </w:p>
    <w:p w14:paraId="427D5884" w14:textId="77777777" w:rsidR="009660ED" w:rsidRPr="007B4418" w:rsidRDefault="009660ED" w:rsidP="004959FD">
      <w:pPr>
        <w:pStyle w:val="Heading3"/>
      </w:pPr>
      <w:r w:rsidRPr="007B4418">
        <w:t>nothing contained in these conditions shall be construed as an assignment of any Intellectual Property Rights in the Software or user manuals; and</w:t>
      </w:r>
    </w:p>
    <w:p w14:paraId="427D5885" w14:textId="77777777" w:rsidR="009660ED" w:rsidRPr="007B4418" w:rsidRDefault="009660ED" w:rsidP="004959FD">
      <w:pPr>
        <w:pStyle w:val="Heading3"/>
      </w:pPr>
      <w:r w:rsidRPr="007B4418">
        <w:t>the Customer shall be subject to the rights and restrictions imposed by the owner of the Intellectual Property Rights in the Software and user manuals, and shall comply with all licence contracts, terms of use and registration requirements relating to them.</w:t>
      </w:r>
    </w:p>
    <w:p w14:paraId="427D5886" w14:textId="51F41557" w:rsidR="009660ED" w:rsidRDefault="009660ED" w:rsidP="004959FD">
      <w:pPr>
        <w:pStyle w:val="Heading2"/>
      </w:pPr>
      <w:r w:rsidRPr="005766B1">
        <w:t xml:space="preserve">The Supplier </w:t>
      </w:r>
      <w:r w:rsidR="00401EA9">
        <w:t>shall</w:t>
      </w:r>
      <w:r w:rsidR="005C473F" w:rsidRPr="005766B1">
        <w:t xml:space="preserve"> </w:t>
      </w:r>
      <w:r>
        <w:t xml:space="preserve">undertake, </w:t>
      </w:r>
      <w:r w:rsidRPr="005766B1">
        <w:t>at its expense</w:t>
      </w:r>
      <w:r>
        <w:t>,</w:t>
      </w:r>
      <w:r w:rsidRPr="005766B1">
        <w:t xml:space="preserve"> to defend the Customer or settle any claim or action brought against the Customer alleging that the possession or use of the Software (or any part thereof) in accordance with the terms of this </w:t>
      </w:r>
      <w:r>
        <w:t xml:space="preserve">Contract </w:t>
      </w:r>
      <w:r w:rsidRPr="005766B1">
        <w:t>infringes the Intellectual Property Rights of a third party (</w:t>
      </w:r>
      <w:r w:rsidR="00607E22" w:rsidRPr="00607E22">
        <w:rPr>
          <w:b/>
        </w:rPr>
        <w:t>“</w:t>
      </w:r>
      <w:r w:rsidRPr="00607E22">
        <w:rPr>
          <w:b/>
          <w:bCs/>
        </w:rPr>
        <w:t>Claim</w:t>
      </w:r>
      <w:r w:rsidR="00607E22" w:rsidRPr="00607E22">
        <w:rPr>
          <w:b/>
          <w:bCs/>
        </w:rPr>
        <w:t>”</w:t>
      </w:r>
      <w:r w:rsidRPr="005766B1">
        <w:t>) and shall be responsible for any reasonable losses, damages, costs (including legal fees) and expenses incurred by or awarded against the Customer as a result of or in connection with any such Claim.</w:t>
      </w:r>
    </w:p>
    <w:p w14:paraId="427D5887" w14:textId="46A39C33" w:rsidR="009660ED" w:rsidRPr="005766B1" w:rsidRDefault="009660ED" w:rsidP="004959FD">
      <w:pPr>
        <w:pStyle w:val="Heading2"/>
      </w:pPr>
      <w:bookmarkStart w:id="76" w:name="a219733"/>
      <w:bookmarkStart w:id="77" w:name="a136873"/>
      <w:bookmarkStart w:id="78" w:name="a916610"/>
      <w:bookmarkStart w:id="79" w:name="a311820"/>
      <w:bookmarkEnd w:id="76"/>
      <w:bookmarkEnd w:id="77"/>
      <w:bookmarkEnd w:id="78"/>
      <w:bookmarkEnd w:id="79"/>
      <w:r w:rsidRPr="005766B1">
        <w:t xml:space="preserve">If any Claim is made, or in the Supplier's reasonable opinion is likely to be made, against the Customer, the Supplier </w:t>
      </w:r>
      <w:r w:rsidR="00401EA9">
        <w:t>shall</w:t>
      </w:r>
      <w:r w:rsidR="00401EA9" w:rsidRPr="005766B1">
        <w:t xml:space="preserve"> </w:t>
      </w:r>
      <w:r w:rsidRPr="005766B1">
        <w:t>at its sole option and expense:</w:t>
      </w:r>
    </w:p>
    <w:p w14:paraId="427D5888" w14:textId="77777777" w:rsidR="009660ED" w:rsidRPr="005766B1" w:rsidRDefault="009660ED" w:rsidP="004959FD">
      <w:pPr>
        <w:pStyle w:val="Heading3"/>
      </w:pPr>
      <w:bookmarkStart w:id="80" w:name="a496466"/>
      <w:bookmarkEnd w:id="80"/>
      <w:r w:rsidRPr="005766B1">
        <w:t>procure for the Customer the right to continue to use the Software (or any part thereof</w:t>
      </w:r>
      <w:proofErr w:type="gramStart"/>
      <w:r w:rsidRPr="005766B1">
        <w:t>);</w:t>
      </w:r>
      <w:proofErr w:type="gramEnd"/>
    </w:p>
    <w:p w14:paraId="427D5889" w14:textId="77777777" w:rsidR="009660ED" w:rsidRPr="005766B1" w:rsidRDefault="009660ED" w:rsidP="004959FD">
      <w:pPr>
        <w:pStyle w:val="Heading3"/>
      </w:pPr>
      <w:bookmarkStart w:id="81" w:name="a190753"/>
      <w:bookmarkEnd w:id="81"/>
      <w:r w:rsidRPr="005766B1">
        <w:t xml:space="preserve">modify the Software so that it ceases to be </w:t>
      </w:r>
      <w:proofErr w:type="gramStart"/>
      <w:r w:rsidRPr="005766B1">
        <w:t>infringing;</w:t>
      </w:r>
      <w:proofErr w:type="gramEnd"/>
    </w:p>
    <w:p w14:paraId="427D588A" w14:textId="77777777" w:rsidR="009660ED" w:rsidRPr="005766B1" w:rsidRDefault="009660ED" w:rsidP="004959FD">
      <w:pPr>
        <w:pStyle w:val="Heading3"/>
      </w:pPr>
      <w:bookmarkStart w:id="82" w:name="a842314"/>
      <w:bookmarkEnd w:id="82"/>
      <w:r w:rsidRPr="005766B1">
        <w:t>replace the Software with non-infringing software; or</w:t>
      </w:r>
    </w:p>
    <w:p w14:paraId="427D588B" w14:textId="30DE9CC2" w:rsidR="009660ED" w:rsidRPr="005766B1" w:rsidRDefault="009660ED" w:rsidP="004959FD">
      <w:pPr>
        <w:pStyle w:val="Heading3"/>
      </w:pPr>
      <w:bookmarkStart w:id="83" w:name="a887630"/>
      <w:bookmarkEnd w:id="83"/>
      <w:r w:rsidRPr="005766B1">
        <w:lastRenderedPageBreak/>
        <w:t xml:space="preserve">terminate this licence immediately by notice in writing to the Customer and refund </w:t>
      </w:r>
      <w:r>
        <w:t xml:space="preserve">the portion of the </w:t>
      </w:r>
      <w:r w:rsidR="00F03127">
        <w:t>Charges</w:t>
      </w:r>
      <w:r w:rsidRPr="005766B1">
        <w:t xml:space="preserve"> paid by the Customer as at the date of termination (less a reasonable sum in respect of the Customer's use of the Software to the date of termination) on return of the Software and all copies thereof</w:t>
      </w:r>
      <w:r w:rsidR="006D1261">
        <w:t>.</w:t>
      </w:r>
    </w:p>
    <w:p w14:paraId="4157060E" w14:textId="4BC3AA74" w:rsidR="007644EA" w:rsidRPr="00AC020D" w:rsidRDefault="00300BAB" w:rsidP="007644EA">
      <w:pPr>
        <w:pStyle w:val="Heading7"/>
        <w:rPr>
          <w:sz w:val="22"/>
          <w:szCs w:val="22"/>
        </w:rPr>
      </w:pPr>
      <w:r>
        <w:br w:type="page"/>
      </w:r>
      <w:r w:rsidRPr="00AC020D">
        <w:rPr>
          <w:sz w:val="22"/>
          <w:szCs w:val="22"/>
        </w:rPr>
        <w:lastRenderedPageBreak/>
        <w:t xml:space="preserve">Schedule </w:t>
      </w:r>
      <w:r w:rsidR="008A6619" w:rsidRPr="00AC020D">
        <w:rPr>
          <w:sz w:val="22"/>
          <w:szCs w:val="22"/>
        </w:rPr>
        <w:t>5</w:t>
      </w:r>
      <w:r w:rsidRPr="00AC020D">
        <w:rPr>
          <w:sz w:val="22"/>
          <w:szCs w:val="22"/>
        </w:rPr>
        <w:t xml:space="preserve"> </w:t>
      </w:r>
      <w:r w:rsidRPr="00AC020D">
        <w:rPr>
          <w:rFonts w:hint="eastAsia"/>
          <w:sz w:val="22"/>
          <w:szCs w:val="22"/>
        </w:rPr>
        <w:t>–</w:t>
      </w:r>
      <w:r w:rsidRPr="00AC020D">
        <w:rPr>
          <w:sz w:val="22"/>
          <w:szCs w:val="22"/>
        </w:rPr>
        <w:t xml:space="preserve"> service specification</w:t>
      </w:r>
      <w:bookmarkStart w:id="84" w:name="_Toc393102534"/>
      <w:r w:rsidR="00DA799C" w:rsidRPr="00AC020D">
        <w:rPr>
          <w:sz w:val="22"/>
          <w:szCs w:val="22"/>
        </w:rPr>
        <w:t xml:space="preserve"> </w:t>
      </w:r>
    </w:p>
    <w:p w14:paraId="6699710C" w14:textId="07C41D10" w:rsidR="00931FDD" w:rsidRDefault="00931FDD" w:rsidP="008E0403"/>
    <w:p w14:paraId="1FCA1823" w14:textId="77777777" w:rsidR="00B65A93" w:rsidRDefault="00B65A93" w:rsidP="00931FDD">
      <w:pPr>
        <w:pStyle w:val="Heading2"/>
        <w:numPr>
          <w:ilvl w:val="0"/>
          <w:numId w:val="0"/>
        </w:numPr>
        <w:ind w:left="142"/>
      </w:pPr>
    </w:p>
    <w:p w14:paraId="77E7E5C7" w14:textId="4F2B3FB9" w:rsidR="00B65A93" w:rsidRDefault="00B65A93" w:rsidP="00931FDD">
      <w:pPr>
        <w:pStyle w:val="Heading2"/>
        <w:numPr>
          <w:ilvl w:val="0"/>
          <w:numId w:val="0"/>
        </w:numPr>
        <w:ind w:left="142"/>
      </w:pPr>
      <w:r>
        <w:t>Maintenance and support Services will be delivered in accordance with the metrics set out in Schedule 6. All other Services will be deemed to have been accepted by t</w:t>
      </w:r>
      <w:r w:rsidR="00931FDD" w:rsidRPr="009719B3">
        <w:t>he Customer</w:t>
      </w:r>
      <w:r w:rsidR="00931FDD">
        <w:t xml:space="preserve"> </w:t>
      </w:r>
      <w:r w:rsidR="000D151B">
        <w:t>five (5) days after</w:t>
      </w:r>
      <w:r w:rsidR="00931FDD">
        <w:t xml:space="preserve"> completion, or </w:t>
      </w:r>
      <w:r w:rsidR="000D151B">
        <w:t>five (5) days after</w:t>
      </w:r>
      <w:r w:rsidR="00931FDD">
        <w:t xml:space="preserve"> receipt of deliverables</w:t>
      </w:r>
      <w:r>
        <w:t xml:space="preserve"> where specific deliverables are identified in this Schedule 5</w:t>
      </w:r>
      <w:r w:rsidR="000D151B">
        <w:t xml:space="preserve">. Within this </w:t>
      </w:r>
      <w:r>
        <w:t>five (5) days</w:t>
      </w:r>
      <w:r w:rsidR="000D151B">
        <w:t xml:space="preserve"> period </w:t>
      </w:r>
      <w:r w:rsidR="00931FDD">
        <w:t>the Customer</w:t>
      </w:r>
      <w:r w:rsidR="00931FDD" w:rsidRPr="009719B3">
        <w:t xml:space="preserve"> </w:t>
      </w:r>
      <w:r w:rsidR="000D151B">
        <w:t>may notify</w:t>
      </w:r>
      <w:r w:rsidR="00931FDD" w:rsidRPr="009719B3">
        <w:t xml:space="preserve"> the Supplier </w:t>
      </w:r>
      <w:r>
        <w:t>o</w:t>
      </w:r>
      <w:r w:rsidR="00931FDD">
        <w:t xml:space="preserve">f any material deficiency in the undertakings under this Contract, with </w:t>
      </w:r>
      <w:r>
        <w:t xml:space="preserve">sufficient </w:t>
      </w:r>
      <w:r w:rsidR="00931FDD">
        <w:t>information for the Supplier to properly investigate the matter</w:t>
      </w:r>
      <w:r w:rsidR="000D151B">
        <w:t xml:space="preserve">. The </w:t>
      </w:r>
      <w:r>
        <w:t>Supplier shall</w:t>
      </w:r>
      <w:r w:rsidR="000D151B">
        <w:t xml:space="preserve"> then</w:t>
      </w:r>
      <w:r>
        <w:t xml:space="preserve"> rectify </w:t>
      </w:r>
      <w:r w:rsidR="000D151B">
        <w:t xml:space="preserve">the </w:t>
      </w:r>
      <w:r>
        <w:t>material deficiency within a reasonable time in full satisfaction of the matter.</w:t>
      </w:r>
    </w:p>
    <w:p w14:paraId="099B98B3" w14:textId="0360260B" w:rsidR="00931FDD" w:rsidRDefault="00931FDD" w:rsidP="00045B1B">
      <w:pPr>
        <w:pStyle w:val="Heading2"/>
        <w:numPr>
          <w:ilvl w:val="0"/>
          <w:numId w:val="0"/>
        </w:numPr>
        <w:ind w:left="142"/>
      </w:pPr>
      <w:r>
        <w:t xml:space="preserve"> </w:t>
      </w:r>
    </w:p>
    <w:p w14:paraId="456115A0" w14:textId="77777777" w:rsidR="00931FDD" w:rsidRDefault="00931FDD" w:rsidP="008E0403"/>
    <w:p w14:paraId="5DB9D3C8" w14:textId="123EA6E6" w:rsidR="008E0403" w:rsidRPr="00B74218" w:rsidRDefault="008E0403" w:rsidP="00045B1B">
      <w:pPr>
        <w:ind w:left="142"/>
        <w:rPr>
          <w:highlight w:val="yellow"/>
        </w:rPr>
      </w:pPr>
      <w:r>
        <w:t xml:space="preserve">CUSTOMISATION – </w:t>
      </w:r>
      <w:r w:rsidR="00EC2452">
        <w:t>[</w:t>
      </w:r>
      <w:r w:rsidR="00EC2452" w:rsidRPr="00B74218">
        <w:rPr>
          <w:highlight w:val="yellow"/>
        </w:rPr>
        <w:t xml:space="preserve">insert </w:t>
      </w:r>
      <w:r w:rsidRPr="00B74218">
        <w:rPr>
          <w:highlight w:val="yellow"/>
        </w:rPr>
        <w:t xml:space="preserve">description, price, invoicing, </w:t>
      </w:r>
      <w:r w:rsidR="008D08D4" w:rsidRPr="00B74218">
        <w:rPr>
          <w:highlight w:val="yellow"/>
        </w:rPr>
        <w:t xml:space="preserve">any specific </w:t>
      </w:r>
      <w:r w:rsidRPr="00B74218">
        <w:rPr>
          <w:highlight w:val="yellow"/>
        </w:rPr>
        <w:t>acceptance, timescale</w:t>
      </w:r>
      <w:r w:rsidR="00EC2452" w:rsidRPr="00B74218">
        <w:rPr>
          <w:highlight w:val="yellow"/>
        </w:rPr>
        <w:t>]</w:t>
      </w:r>
    </w:p>
    <w:p w14:paraId="148B263B" w14:textId="782445B0" w:rsidR="008E0403" w:rsidRPr="00B74218" w:rsidRDefault="008E0403" w:rsidP="00045B1B">
      <w:pPr>
        <w:ind w:left="142"/>
        <w:rPr>
          <w:highlight w:val="yellow"/>
        </w:rPr>
      </w:pPr>
      <w:r w:rsidRPr="00B74218">
        <w:t>INTEGRATION–</w:t>
      </w:r>
      <w:r w:rsidRPr="00B74218">
        <w:rPr>
          <w:highlight w:val="yellow"/>
        </w:rPr>
        <w:t xml:space="preserve"> </w:t>
      </w:r>
      <w:r w:rsidR="00EC2452" w:rsidRPr="00B74218">
        <w:rPr>
          <w:highlight w:val="yellow"/>
        </w:rPr>
        <w:t xml:space="preserve">[insert </w:t>
      </w:r>
      <w:r w:rsidRPr="00B74218">
        <w:rPr>
          <w:highlight w:val="yellow"/>
        </w:rPr>
        <w:t xml:space="preserve">description, price, invoicing, </w:t>
      </w:r>
      <w:r w:rsidR="008D08D4" w:rsidRPr="00B74218">
        <w:rPr>
          <w:highlight w:val="yellow"/>
        </w:rPr>
        <w:t xml:space="preserve">any specific </w:t>
      </w:r>
      <w:r w:rsidRPr="00B74218">
        <w:rPr>
          <w:highlight w:val="yellow"/>
        </w:rPr>
        <w:t>acceptance, timescale</w:t>
      </w:r>
      <w:r w:rsidR="00EC2452" w:rsidRPr="00B74218">
        <w:rPr>
          <w:highlight w:val="yellow"/>
        </w:rPr>
        <w:t>]</w:t>
      </w:r>
    </w:p>
    <w:p w14:paraId="5F2C71EB" w14:textId="552BE61C" w:rsidR="008E0403" w:rsidRPr="00B74218" w:rsidRDefault="008E0403" w:rsidP="00045B1B">
      <w:pPr>
        <w:ind w:left="142"/>
        <w:rPr>
          <w:highlight w:val="yellow"/>
        </w:rPr>
      </w:pPr>
      <w:r w:rsidRPr="00B74218">
        <w:t>IMPLEMENTATION–</w:t>
      </w:r>
      <w:r w:rsidRPr="00B74218">
        <w:rPr>
          <w:highlight w:val="yellow"/>
        </w:rPr>
        <w:t xml:space="preserve"> </w:t>
      </w:r>
      <w:r w:rsidR="00EC2452" w:rsidRPr="00B74218">
        <w:rPr>
          <w:highlight w:val="yellow"/>
        </w:rPr>
        <w:t xml:space="preserve">[insert </w:t>
      </w:r>
      <w:r w:rsidRPr="00B74218">
        <w:rPr>
          <w:highlight w:val="yellow"/>
        </w:rPr>
        <w:t xml:space="preserve">description, price, invoicing, </w:t>
      </w:r>
      <w:r w:rsidR="008D08D4" w:rsidRPr="00B74218">
        <w:rPr>
          <w:highlight w:val="yellow"/>
        </w:rPr>
        <w:t xml:space="preserve">any specific </w:t>
      </w:r>
      <w:r w:rsidRPr="00B74218">
        <w:rPr>
          <w:highlight w:val="yellow"/>
        </w:rPr>
        <w:t>acceptance, timescale</w:t>
      </w:r>
      <w:r w:rsidR="00EC2452" w:rsidRPr="00B74218">
        <w:rPr>
          <w:highlight w:val="yellow"/>
        </w:rPr>
        <w:t>]</w:t>
      </w:r>
    </w:p>
    <w:p w14:paraId="5FE52033" w14:textId="45FCE0F4" w:rsidR="008E0403" w:rsidRPr="00B74218" w:rsidRDefault="008E0403" w:rsidP="00045B1B">
      <w:pPr>
        <w:ind w:left="142"/>
        <w:rPr>
          <w:highlight w:val="yellow"/>
        </w:rPr>
      </w:pPr>
      <w:r w:rsidRPr="00B74218">
        <w:t>T&amp;M CONSULTANCY</w:t>
      </w:r>
      <w:r w:rsidRPr="00B74218">
        <w:rPr>
          <w:highlight w:val="yellow"/>
        </w:rPr>
        <w:t xml:space="preserve">– </w:t>
      </w:r>
      <w:r w:rsidR="00EC2452" w:rsidRPr="00B74218">
        <w:rPr>
          <w:highlight w:val="yellow"/>
        </w:rPr>
        <w:t xml:space="preserve">[insert </w:t>
      </w:r>
      <w:r w:rsidRPr="00B74218">
        <w:rPr>
          <w:highlight w:val="yellow"/>
        </w:rPr>
        <w:t xml:space="preserve">description, price, invoicing, </w:t>
      </w:r>
      <w:r w:rsidR="008D08D4" w:rsidRPr="00B74218">
        <w:rPr>
          <w:highlight w:val="yellow"/>
        </w:rPr>
        <w:t xml:space="preserve">any specific </w:t>
      </w:r>
      <w:r w:rsidRPr="00B74218">
        <w:rPr>
          <w:highlight w:val="yellow"/>
        </w:rPr>
        <w:t>acceptance, timescale</w:t>
      </w:r>
      <w:r w:rsidR="00EC2452" w:rsidRPr="00B74218">
        <w:rPr>
          <w:highlight w:val="yellow"/>
        </w:rPr>
        <w:t>]</w:t>
      </w:r>
    </w:p>
    <w:p w14:paraId="110F875E" w14:textId="362910E3" w:rsidR="008E0403" w:rsidRPr="00B74218" w:rsidRDefault="008E0403" w:rsidP="00045B1B">
      <w:pPr>
        <w:ind w:left="142"/>
        <w:rPr>
          <w:highlight w:val="yellow"/>
        </w:rPr>
      </w:pPr>
      <w:r w:rsidRPr="00B74218">
        <w:t>HOSTING–</w:t>
      </w:r>
      <w:r w:rsidRPr="00B74218">
        <w:rPr>
          <w:highlight w:val="yellow"/>
        </w:rPr>
        <w:t xml:space="preserve"> </w:t>
      </w:r>
      <w:r w:rsidR="00EC2452" w:rsidRPr="00B74218">
        <w:rPr>
          <w:highlight w:val="yellow"/>
        </w:rPr>
        <w:t xml:space="preserve">[insert </w:t>
      </w:r>
      <w:r w:rsidRPr="00B74218">
        <w:rPr>
          <w:highlight w:val="yellow"/>
        </w:rPr>
        <w:t xml:space="preserve">description, price, invoicing, </w:t>
      </w:r>
      <w:r w:rsidR="008D08D4" w:rsidRPr="00B74218">
        <w:rPr>
          <w:highlight w:val="yellow"/>
        </w:rPr>
        <w:t xml:space="preserve">any specific </w:t>
      </w:r>
      <w:r w:rsidRPr="00B74218">
        <w:rPr>
          <w:highlight w:val="yellow"/>
        </w:rPr>
        <w:t xml:space="preserve">acceptance, timescale and refer schedule </w:t>
      </w:r>
      <w:r w:rsidR="00BB5C3C" w:rsidRPr="00B74218">
        <w:rPr>
          <w:highlight w:val="yellow"/>
        </w:rPr>
        <w:t>6</w:t>
      </w:r>
      <w:r w:rsidR="00A41F19" w:rsidRPr="00B74218">
        <w:rPr>
          <w:highlight w:val="yellow"/>
        </w:rPr>
        <w:t xml:space="preserve"> and 7</w:t>
      </w:r>
      <w:r w:rsidR="00EC2452" w:rsidRPr="00B74218">
        <w:rPr>
          <w:highlight w:val="yellow"/>
        </w:rPr>
        <w:t>]</w:t>
      </w:r>
    </w:p>
    <w:p w14:paraId="4243DA24" w14:textId="4F80A1A9" w:rsidR="008E0403" w:rsidRDefault="008E0403" w:rsidP="00045B1B">
      <w:pPr>
        <w:ind w:left="142"/>
      </w:pPr>
      <w:r w:rsidRPr="00B74218">
        <w:t xml:space="preserve">MAINTENANCE AND SUPPORT– </w:t>
      </w:r>
      <w:r w:rsidR="00EC2452" w:rsidRPr="00B74218">
        <w:rPr>
          <w:highlight w:val="yellow"/>
        </w:rPr>
        <w:t xml:space="preserve">[insert </w:t>
      </w:r>
      <w:r w:rsidRPr="00B74218">
        <w:rPr>
          <w:highlight w:val="yellow"/>
        </w:rPr>
        <w:t>description, price, invoicing,</w:t>
      </w:r>
      <w:r w:rsidR="008D08D4" w:rsidRPr="00B74218">
        <w:rPr>
          <w:highlight w:val="yellow"/>
        </w:rPr>
        <w:t xml:space="preserve"> </w:t>
      </w:r>
      <w:r w:rsidRPr="00B74218">
        <w:rPr>
          <w:highlight w:val="yellow"/>
        </w:rPr>
        <w:t xml:space="preserve">timescale and refer schedule </w:t>
      </w:r>
      <w:r w:rsidR="00BB5C3C" w:rsidRPr="00B74218">
        <w:rPr>
          <w:highlight w:val="yellow"/>
        </w:rPr>
        <w:t>6</w:t>
      </w:r>
      <w:r w:rsidR="00EC2452" w:rsidRPr="00B74218">
        <w:rPr>
          <w:highlight w:val="yellow"/>
        </w:rPr>
        <w:t>]</w:t>
      </w:r>
    </w:p>
    <w:p w14:paraId="19070263" w14:textId="3CF34FF4" w:rsidR="008E0403" w:rsidRDefault="008E0403">
      <w:pPr>
        <w:spacing w:before="0"/>
        <w:jc w:val="left"/>
      </w:pPr>
      <w:r>
        <w:br w:type="page"/>
      </w:r>
    </w:p>
    <w:p w14:paraId="75F94BC1" w14:textId="4D391062" w:rsidR="008E0403" w:rsidRPr="00AC020D" w:rsidRDefault="008E0403">
      <w:pPr>
        <w:pStyle w:val="Heading7"/>
        <w:rPr>
          <w:sz w:val="22"/>
          <w:szCs w:val="22"/>
        </w:rPr>
      </w:pPr>
      <w:r w:rsidRPr="00340F16">
        <w:rPr>
          <w:sz w:val="22"/>
          <w:szCs w:val="22"/>
        </w:rPr>
        <w:lastRenderedPageBreak/>
        <w:t xml:space="preserve">Schedule </w:t>
      </w:r>
      <w:r w:rsidR="008A6619" w:rsidRPr="00AC020D">
        <w:rPr>
          <w:sz w:val="22"/>
          <w:szCs w:val="22"/>
        </w:rPr>
        <w:t>6</w:t>
      </w:r>
      <w:r w:rsidRPr="00AC020D">
        <w:rPr>
          <w:sz w:val="22"/>
          <w:szCs w:val="22"/>
        </w:rPr>
        <w:t xml:space="preserve"> </w:t>
      </w:r>
      <w:r w:rsidRPr="00AC020D">
        <w:rPr>
          <w:rFonts w:hint="eastAsia"/>
          <w:sz w:val="22"/>
          <w:szCs w:val="22"/>
        </w:rPr>
        <w:t>–</w:t>
      </w:r>
      <w:r w:rsidRPr="00AC020D">
        <w:rPr>
          <w:sz w:val="22"/>
          <w:szCs w:val="22"/>
        </w:rPr>
        <w:t xml:space="preserve"> TARANTO sLA</w:t>
      </w:r>
    </w:p>
    <w:p w14:paraId="2DED1A0A" w14:textId="77777777" w:rsidR="007644EA" w:rsidRPr="00292B19" w:rsidRDefault="007644EA" w:rsidP="007644EA">
      <w:pPr>
        <w:pStyle w:val="Heading7"/>
        <w:rPr>
          <w:rFonts w:ascii="Arial" w:hAnsi="Arial" w:cs="Arial"/>
          <w:sz w:val="16"/>
          <w:szCs w:val="16"/>
        </w:rPr>
      </w:pPr>
    </w:p>
    <w:p w14:paraId="44ABF691" w14:textId="2F43B4E7" w:rsidR="00292B19" w:rsidRDefault="00141E06" w:rsidP="007D4238">
      <w:pPr>
        <w:pStyle w:val="Heading1"/>
        <w:numPr>
          <w:ilvl w:val="0"/>
          <w:numId w:val="36"/>
        </w:numPr>
        <w:rPr>
          <w:lang w:eastAsia="en-GB"/>
        </w:rPr>
      </w:pPr>
      <w:bookmarkStart w:id="85" w:name="_Toc317169303"/>
      <w:bookmarkStart w:id="86" w:name="_Toc393102535"/>
      <w:bookmarkEnd w:id="84"/>
      <w:r>
        <w:rPr>
          <w:lang w:eastAsia="en-GB"/>
        </w:rPr>
        <w:t>GENERAL INFORMATION</w:t>
      </w:r>
      <w:bookmarkEnd w:id="85"/>
      <w:bookmarkEnd w:id="86"/>
    </w:p>
    <w:p w14:paraId="6FA0069A" w14:textId="37C1FA29" w:rsidR="00141E06" w:rsidRPr="00141E06" w:rsidRDefault="007644EA" w:rsidP="00141E06">
      <w:pPr>
        <w:pStyle w:val="Heading2"/>
        <w:rPr>
          <w:b/>
          <w:bCs/>
          <w:color w:val="306C65"/>
          <w:lang w:eastAsia="en-GB"/>
        </w:rPr>
      </w:pPr>
      <w:r w:rsidRPr="00292B19">
        <w:rPr>
          <w:lang w:eastAsia="en-GB"/>
        </w:rPr>
        <w:t xml:space="preserve">This Schedule defines the support process and service level agreement between </w:t>
      </w:r>
      <w:r w:rsidR="00292B19" w:rsidRPr="00292B19">
        <w:rPr>
          <w:lang w:eastAsia="en-GB"/>
        </w:rPr>
        <w:t xml:space="preserve">the </w:t>
      </w:r>
      <w:r w:rsidR="00141E06">
        <w:rPr>
          <w:lang w:eastAsia="en-GB"/>
        </w:rPr>
        <w:t>Customer and the Supplier</w:t>
      </w:r>
      <w:r w:rsidRPr="00292B19">
        <w:rPr>
          <w:lang w:eastAsia="en-GB"/>
        </w:rPr>
        <w:t xml:space="preserve"> for the provision of </w:t>
      </w:r>
      <w:r w:rsidR="00141E06">
        <w:rPr>
          <w:lang w:eastAsia="en-GB"/>
        </w:rPr>
        <w:t>the Package</w:t>
      </w:r>
      <w:r w:rsidR="005C2129">
        <w:rPr>
          <w:lang w:eastAsia="en-GB"/>
        </w:rPr>
        <w:t xml:space="preserve">. </w:t>
      </w:r>
    </w:p>
    <w:p w14:paraId="05D5813E" w14:textId="33266D13" w:rsidR="00D9315B" w:rsidRDefault="00141E06" w:rsidP="00D9315B">
      <w:pPr>
        <w:pStyle w:val="Heading2"/>
        <w:tabs>
          <w:tab w:val="clear" w:pos="851"/>
          <w:tab w:val="num" w:pos="862"/>
        </w:tabs>
        <w:spacing w:before="0"/>
        <w:rPr>
          <w:b/>
          <w:bCs/>
          <w:color w:val="306C65"/>
          <w:lang w:eastAsia="en-GB"/>
        </w:rPr>
      </w:pPr>
      <w:r>
        <w:rPr>
          <w:lang w:eastAsia="en-GB"/>
        </w:rPr>
        <w:t>A</w:t>
      </w:r>
      <w:r w:rsidR="007644EA" w:rsidRPr="00141E06">
        <w:rPr>
          <w:lang w:eastAsia="en-GB"/>
        </w:rPr>
        <w:t>ll support call</w:t>
      </w:r>
      <w:r>
        <w:rPr>
          <w:lang w:eastAsia="en-GB"/>
        </w:rPr>
        <w:t>s</w:t>
      </w:r>
      <w:r w:rsidR="007644EA" w:rsidRPr="00141E06">
        <w:rPr>
          <w:lang w:eastAsia="en-GB"/>
        </w:rPr>
        <w:t xml:space="preserve"> should be raised via </w:t>
      </w:r>
      <w:r w:rsidR="009F0B85">
        <w:rPr>
          <w:lang w:eastAsia="en-GB"/>
        </w:rPr>
        <w:t xml:space="preserve">the Supplier’s </w:t>
      </w:r>
      <w:r w:rsidR="007644EA" w:rsidRPr="00141E06">
        <w:rPr>
          <w:lang w:eastAsia="en-GB"/>
        </w:rPr>
        <w:t xml:space="preserve">support desk (further details relating to how this should be done </w:t>
      </w:r>
      <w:r w:rsidR="00A453B8">
        <w:rPr>
          <w:lang w:eastAsia="en-GB"/>
        </w:rPr>
        <w:t xml:space="preserve">are </w:t>
      </w:r>
      <w:r w:rsidR="007644EA" w:rsidRPr="00141E06">
        <w:rPr>
          <w:lang w:eastAsia="en-GB"/>
        </w:rPr>
        <w:t xml:space="preserve">provided in </w:t>
      </w:r>
      <w:r w:rsidR="00A453B8">
        <w:rPr>
          <w:lang w:eastAsia="en-GB"/>
        </w:rPr>
        <w:t>this Schedule</w:t>
      </w:r>
      <w:r w:rsidR="007644EA" w:rsidRPr="00141E06">
        <w:rPr>
          <w:lang w:eastAsia="en-GB"/>
        </w:rPr>
        <w:t>).</w:t>
      </w:r>
    </w:p>
    <w:p w14:paraId="68A75121" w14:textId="2CAF0099" w:rsidR="00D9315B" w:rsidRPr="00D9315B" w:rsidRDefault="00D9315B" w:rsidP="00D9315B">
      <w:pPr>
        <w:pStyle w:val="Heading2"/>
        <w:tabs>
          <w:tab w:val="clear" w:pos="851"/>
          <w:tab w:val="num" w:pos="862"/>
        </w:tabs>
        <w:spacing w:before="0"/>
        <w:rPr>
          <w:b/>
          <w:bCs/>
          <w:color w:val="306C65"/>
          <w:lang w:eastAsia="en-GB"/>
        </w:rPr>
      </w:pPr>
      <w:r>
        <w:rPr>
          <w:lang w:eastAsia="en-GB"/>
        </w:rPr>
        <w:t>The Customer is entitled to utilise the following services from the Supplier:</w:t>
      </w:r>
    </w:p>
    <w:p w14:paraId="599EA12E" w14:textId="64A3823E" w:rsidR="00D9315B" w:rsidRDefault="00D9315B" w:rsidP="007D4238">
      <w:pPr>
        <w:pStyle w:val="Heading2"/>
        <w:numPr>
          <w:ilvl w:val="0"/>
          <w:numId w:val="37"/>
        </w:numPr>
        <w:autoSpaceDE w:val="0"/>
        <w:autoSpaceDN w:val="0"/>
        <w:adjustRightInd w:val="0"/>
        <w:spacing w:before="0"/>
        <w:jc w:val="left"/>
        <w:rPr>
          <w:lang w:eastAsia="en-GB"/>
        </w:rPr>
      </w:pPr>
      <w:r>
        <w:rPr>
          <w:lang w:eastAsia="en-GB"/>
        </w:rPr>
        <w:t>a</w:t>
      </w:r>
      <w:r w:rsidR="007644EA" w:rsidRPr="00D9315B">
        <w:rPr>
          <w:lang w:eastAsia="en-GB"/>
        </w:rPr>
        <w:t xml:space="preserve"> telephone Support Desk service between 8.30 </w:t>
      </w:r>
      <w:r>
        <w:rPr>
          <w:lang w:eastAsia="en-GB"/>
        </w:rPr>
        <w:t xml:space="preserve">am and 5.30pm, Monday to </w:t>
      </w:r>
      <w:proofErr w:type="gramStart"/>
      <w:r>
        <w:rPr>
          <w:lang w:eastAsia="en-GB"/>
        </w:rPr>
        <w:t>Friday;</w:t>
      </w:r>
      <w:proofErr w:type="gramEnd"/>
    </w:p>
    <w:p w14:paraId="52A5D7D8" w14:textId="32947537" w:rsidR="00D9315B" w:rsidRDefault="00D9315B" w:rsidP="007D4238">
      <w:pPr>
        <w:pStyle w:val="Heading2"/>
        <w:numPr>
          <w:ilvl w:val="0"/>
          <w:numId w:val="37"/>
        </w:numPr>
        <w:autoSpaceDE w:val="0"/>
        <w:autoSpaceDN w:val="0"/>
        <w:adjustRightInd w:val="0"/>
        <w:spacing w:before="0"/>
        <w:jc w:val="left"/>
        <w:rPr>
          <w:lang w:eastAsia="en-GB"/>
        </w:rPr>
      </w:pPr>
      <w:r>
        <w:rPr>
          <w:lang w:eastAsia="en-GB"/>
        </w:rPr>
        <w:t xml:space="preserve">service level KPIs for genuine issues raised in relation to the </w:t>
      </w:r>
      <w:proofErr w:type="gramStart"/>
      <w:r>
        <w:rPr>
          <w:lang w:eastAsia="en-GB"/>
        </w:rPr>
        <w:t>Package;</w:t>
      </w:r>
      <w:proofErr w:type="gramEnd"/>
    </w:p>
    <w:p w14:paraId="286D72E5" w14:textId="77777777" w:rsidR="00D9315B" w:rsidRDefault="00D9315B" w:rsidP="007D4238">
      <w:pPr>
        <w:pStyle w:val="Heading2"/>
        <w:numPr>
          <w:ilvl w:val="0"/>
          <w:numId w:val="37"/>
        </w:numPr>
        <w:autoSpaceDE w:val="0"/>
        <w:autoSpaceDN w:val="0"/>
        <w:adjustRightInd w:val="0"/>
        <w:spacing w:before="0"/>
        <w:jc w:val="left"/>
        <w:rPr>
          <w:lang w:eastAsia="en-GB"/>
        </w:rPr>
      </w:pPr>
      <w:r w:rsidRPr="00D9315B">
        <w:rPr>
          <w:lang w:eastAsia="en-GB"/>
        </w:rPr>
        <w:t>s</w:t>
      </w:r>
      <w:r w:rsidR="007644EA" w:rsidRPr="00D9315B">
        <w:rPr>
          <w:lang w:eastAsia="en-GB"/>
        </w:rPr>
        <w:t>oftware bug fixes and corrections for all supported versions</w:t>
      </w:r>
      <w:r>
        <w:rPr>
          <w:lang w:eastAsia="en-GB"/>
        </w:rPr>
        <w:t xml:space="preserve"> of the Package</w:t>
      </w:r>
      <w:r w:rsidR="007644EA" w:rsidRPr="00D9315B">
        <w:rPr>
          <w:lang w:eastAsia="en-GB"/>
        </w:rPr>
        <w:t>;</w:t>
      </w:r>
      <w:r>
        <w:rPr>
          <w:lang w:eastAsia="en-GB"/>
        </w:rPr>
        <w:t xml:space="preserve"> and</w:t>
      </w:r>
    </w:p>
    <w:p w14:paraId="4B306B76" w14:textId="78E9822C" w:rsidR="007644EA" w:rsidRPr="00D9315B" w:rsidRDefault="00D9315B" w:rsidP="007D4238">
      <w:pPr>
        <w:pStyle w:val="Heading2"/>
        <w:numPr>
          <w:ilvl w:val="0"/>
          <w:numId w:val="37"/>
        </w:numPr>
        <w:autoSpaceDE w:val="0"/>
        <w:autoSpaceDN w:val="0"/>
        <w:adjustRightInd w:val="0"/>
        <w:spacing w:before="0"/>
        <w:jc w:val="left"/>
        <w:rPr>
          <w:lang w:eastAsia="en-GB"/>
        </w:rPr>
      </w:pPr>
      <w:r>
        <w:rPr>
          <w:lang w:eastAsia="en-GB"/>
        </w:rPr>
        <w:t>r</w:t>
      </w:r>
      <w:r w:rsidR="007644EA" w:rsidRPr="00D9315B">
        <w:rPr>
          <w:lang w:eastAsia="en-GB"/>
        </w:rPr>
        <w:t xml:space="preserve">elease updates </w:t>
      </w:r>
      <w:r>
        <w:rPr>
          <w:lang w:eastAsia="en-GB"/>
        </w:rPr>
        <w:t xml:space="preserve">for critical issues (in some circumstances </w:t>
      </w:r>
      <w:r w:rsidRPr="00D9315B">
        <w:rPr>
          <w:lang w:eastAsia="en-GB"/>
        </w:rPr>
        <w:t xml:space="preserve">it will only be possible to resolve a software fault / issue </w:t>
      </w:r>
      <w:r>
        <w:rPr>
          <w:lang w:eastAsia="en-GB"/>
        </w:rPr>
        <w:t xml:space="preserve">by </w:t>
      </w:r>
      <w:r w:rsidRPr="00D9315B">
        <w:rPr>
          <w:lang w:eastAsia="en-GB"/>
        </w:rPr>
        <w:t>upgrad</w:t>
      </w:r>
      <w:r>
        <w:rPr>
          <w:lang w:eastAsia="en-GB"/>
        </w:rPr>
        <w:t>ing</w:t>
      </w:r>
      <w:r w:rsidRPr="00D9315B">
        <w:rPr>
          <w:lang w:eastAsia="en-GB"/>
        </w:rPr>
        <w:t xml:space="preserve"> to a </w:t>
      </w:r>
      <w:r>
        <w:rPr>
          <w:lang w:eastAsia="en-GB"/>
        </w:rPr>
        <w:t>more recent version of software).</w:t>
      </w:r>
    </w:p>
    <w:p w14:paraId="516F9515" w14:textId="6C30C757" w:rsidR="007644EA" w:rsidRPr="00292B19" w:rsidRDefault="00D9315B" w:rsidP="00D9315B">
      <w:pPr>
        <w:pStyle w:val="Heading2"/>
        <w:autoSpaceDE w:val="0"/>
        <w:autoSpaceDN w:val="0"/>
        <w:adjustRightInd w:val="0"/>
        <w:spacing w:before="0"/>
        <w:rPr>
          <w:lang w:eastAsia="en-GB"/>
        </w:rPr>
      </w:pPr>
      <w:r>
        <w:rPr>
          <w:lang w:eastAsia="en-GB"/>
        </w:rPr>
        <w:t>In addition to any services not described in this Contract, and for the avoidance of doubt, the Customer is not entitled to the following services from the Supplier:</w:t>
      </w:r>
      <w:r w:rsidRPr="00292B19">
        <w:rPr>
          <w:lang w:eastAsia="en-GB"/>
        </w:rPr>
        <w:t xml:space="preserve"> </w:t>
      </w:r>
    </w:p>
    <w:p w14:paraId="40B73A8B" w14:textId="234EB511" w:rsidR="007644EA" w:rsidRPr="00292B19" w:rsidRDefault="00D9315B" w:rsidP="007D4238">
      <w:pPr>
        <w:numPr>
          <w:ilvl w:val="0"/>
          <w:numId w:val="38"/>
        </w:numPr>
        <w:tabs>
          <w:tab w:val="clear" w:pos="851"/>
        </w:tabs>
        <w:autoSpaceDE w:val="0"/>
        <w:autoSpaceDN w:val="0"/>
        <w:adjustRightInd w:val="0"/>
        <w:spacing w:before="0"/>
        <w:ind w:left="1560"/>
        <w:jc w:val="left"/>
        <w:rPr>
          <w:rFonts w:cs="Arial"/>
          <w:color w:val="000000"/>
          <w:szCs w:val="16"/>
          <w:lang w:eastAsia="en-GB"/>
        </w:rPr>
      </w:pPr>
      <w:r>
        <w:rPr>
          <w:rFonts w:cs="Arial"/>
          <w:color w:val="000000"/>
          <w:szCs w:val="16"/>
          <w:lang w:eastAsia="en-GB"/>
        </w:rPr>
        <w:t>d</w:t>
      </w:r>
      <w:r w:rsidR="007644EA" w:rsidRPr="00292B19">
        <w:rPr>
          <w:rFonts w:cs="Arial"/>
          <w:color w:val="000000"/>
          <w:szCs w:val="16"/>
          <w:lang w:eastAsia="en-GB"/>
        </w:rPr>
        <w:t xml:space="preserve">ata repair, modification or </w:t>
      </w:r>
      <w:proofErr w:type="gramStart"/>
      <w:r w:rsidR="007644EA" w:rsidRPr="00292B19">
        <w:rPr>
          <w:rFonts w:cs="Arial"/>
          <w:color w:val="000000"/>
          <w:szCs w:val="16"/>
          <w:lang w:eastAsia="en-GB"/>
        </w:rPr>
        <w:t>recovery;</w:t>
      </w:r>
      <w:proofErr w:type="gramEnd"/>
    </w:p>
    <w:p w14:paraId="504DC042" w14:textId="17A3FCB9" w:rsidR="007644EA" w:rsidRPr="00292B19" w:rsidRDefault="00D9315B" w:rsidP="007D4238">
      <w:pPr>
        <w:numPr>
          <w:ilvl w:val="0"/>
          <w:numId w:val="38"/>
        </w:numPr>
        <w:tabs>
          <w:tab w:val="clear" w:pos="851"/>
        </w:tabs>
        <w:autoSpaceDE w:val="0"/>
        <w:autoSpaceDN w:val="0"/>
        <w:adjustRightInd w:val="0"/>
        <w:spacing w:before="0"/>
        <w:ind w:left="1560"/>
        <w:jc w:val="left"/>
        <w:rPr>
          <w:rFonts w:cs="Arial"/>
          <w:color w:val="000000"/>
          <w:szCs w:val="16"/>
          <w:lang w:eastAsia="en-GB"/>
        </w:rPr>
      </w:pPr>
      <w:proofErr w:type="gramStart"/>
      <w:r>
        <w:rPr>
          <w:rFonts w:cs="Arial"/>
          <w:color w:val="000000"/>
          <w:szCs w:val="16"/>
          <w:lang w:eastAsia="en-GB"/>
        </w:rPr>
        <w:t>t</w:t>
      </w:r>
      <w:r w:rsidR="007644EA" w:rsidRPr="00292B19">
        <w:rPr>
          <w:rFonts w:cs="Arial"/>
          <w:color w:val="000000"/>
          <w:szCs w:val="16"/>
          <w:lang w:eastAsia="en-GB"/>
        </w:rPr>
        <w:t>raining;</w:t>
      </w:r>
      <w:proofErr w:type="gramEnd"/>
    </w:p>
    <w:p w14:paraId="51D5950B" w14:textId="205A2457" w:rsidR="007644EA" w:rsidRPr="00292B19" w:rsidRDefault="00D9315B" w:rsidP="007D4238">
      <w:pPr>
        <w:numPr>
          <w:ilvl w:val="0"/>
          <w:numId w:val="38"/>
        </w:numPr>
        <w:tabs>
          <w:tab w:val="clear" w:pos="851"/>
        </w:tabs>
        <w:autoSpaceDE w:val="0"/>
        <w:autoSpaceDN w:val="0"/>
        <w:adjustRightInd w:val="0"/>
        <w:spacing w:before="0"/>
        <w:ind w:left="1560"/>
        <w:jc w:val="left"/>
        <w:rPr>
          <w:rFonts w:cs="Arial"/>
          <w:color w:val="000000"/>
          <w:szCs w:val="16"/>
          <w:lang w:eastAsia="en-GB"/>
        </w:rPr>
      </w:pPr>
      <w:r>
        <w:rPr>
          <w:rFonts w:cs="Arial"/>
          <w:color w:val="000000"/>
          <w:szCs w:val="16"/>
          <w:lang w:eastAsia="en-GB"/>
        </w:rPr>
        <w:t>s</w:t>
      </w:r>
      <w:r w:rsidR="007644EA" w:rsidRPr="00292B19">
        <w:rPr>
          <w:rFonts w:cs="Arial"/>
          <w:color w:val="000000"/>
          <w:szCs w:val="16"/>
          <w:lang w:eastAsia="en-GB"/>
        </w:rPr>
        <w:t xml:space="preserve">ystem </w:t>
      </w:r>
      <w:proofErr w:type="gramStart"/>
      <w:r w:rsidR="007644EA" w:rsidRPr="00292B19">
        <w:rPr>
          <w:rFonts w:cs="Arial"/>
          <w:color w:val="000000"/>
          <w:szCs w:val="16"/>
          <w:lang w:eastAsia="en-GB"/>
        </w:rPr>
        <w:t>configuration;</w:t>
      </w:r>
      <w:proofErr w:type="gramEnd"/>
    </w:p>
    <w:p w14:paraId="09C3A483" w14:textId="16A0AF7B" w:rsidR="007644EA" w:rsidRPr="00292B19" w:rsidRDefault="00D9315B" w:rsidP="007D4238">
      <w:pPr>
        <w:numPr>
          <w:ilvl w:val="0"/>
          <w:numId w:val="38"/>
        </w:numPr>
        <w:tabs>
          <w:tab w:val="clear" w:pos="851"/>
        </w:tabs>
        <w:autoSpaceDE w:val="0"/>
        <w:autoSpaceDN w:val="0"/>
        <w:adjustRightInd w:val="0"/>
        <w:spacing w:before="0"/>
        <w:ind w:left="1560"/>
        <w:jc w:val="left"/>
        <w:rPr>
          <w:rFonts w:cs="Arial"/>
          <w:color w:val="000000"/>
          <w:szCs w:val="16"/>
          <w:lang w:eastAsia="en-GB"/>
        </w:rPr>
      </w:pPr>
      <w:r>
        <w:rPr>
          <w:rFonts w:cs="Arial"/>
          <w:color w:val="000000"/>
          <w:szCs w:val="16"/>
          <w:lang w:eastAsia="en-GB"/>
        </w:rPr>
        <w:t>s</w:t>
      </w:r>
      <w:r w:rsidR="007644EA" w:rsidRPr="00292B19">
        <w:rPr>
          <w:rFonts w:cs="Arial"/>
          <w:color w:val="000000"/>
          <w:szCs w:val="16"/>
          <w:lang w:eastAsia="en-GB"/>
        </w:rPr>
        <w:t xml:space="preserve">oftware corrections for unsupported versions of </w:t>
      </w:r>
      <w:proofErr w:type="gramStart"/>
      <w:r w:rsidR="007644EA" w:rsidRPr="00292B19">
        <w:rPr>
          <w:rFonts w:cs="Arial"/>
          <w:color w:val="000000"/>
          <w:szCs w:val="16"/>
          <w:lang w:eastAsia="en-GB"/>
        </w:rPr>
        <w:t>software;</w:t>
      </w:r>
      <w:proofErr w:type="gramEnd"/>
    </w:p>
    <w:p w14:paraId="318ADD14" w14:textId="64ED5FA9" w:rsidR="007644EA" w:rsidRPr="00292B19" w:rsidRDefault="00D9315B" w:rsidP="007D4238">
      <w:pPr>
        <w:numPr>
          <w:ilvl w:val="0"/>
          <w:numId w:val="38"/>
        </w:numPr>
        <w:tabs>
          <w:tab w:val="clear" w:pos="851"/>
        </w:tabs>
        <w:autoSpaceDE w:val="0"/>
        <w:autoSpaceDN w:val="0"/>
        <w:adjustRightInd w:val="0"/>
        <w:spacing w:before="0"/>
        <w:ind w:left="1560"/>
        <w:jc w:val="left"/>
        <w:rPr>
          <w:rFonts w:cs="Arial"/>
          <w:color w:val="000000"/>
          <w:szCs w:val="16"/>
          <w:lang w:eastAsia="en-GB"/>
        </w:rPr>
      </w:pPr>
      <w:r>
        <w:rPr>
          <w:rFonts w:cs="Arial"/>
          <w:color w:val="000000"/>
          <w:szCs w:val="16"/>
          <w:lang w:eastAsia="en-GB"/>
        </w:rPr>
        <w:t>n</w:t>
      </w:r>
      <w:r w:rsidR="007644EA" w:rsidRPr="00292B19">
        <w:rPr>
          <w:rFonts w:cs="Arial"/>
          <w:color w:val="000000"/>
          <w:szCs w:val="16"/>
          <w:lang w:eastAsia="en-GB"/>
        </w:rPr>
        <w:t xml:space="preserve">ew technology, and/or changes to </w:t>
      </w:r>
      <w:r w:rsidR="003D3932">
        <w:rPr>
          <w:rFonts w:cs="Arial"/>
          <w:color w:val="000000"/>
          <w:szCs w:val="16"/>
          <w:lang w:eastAsia="en-GB"/>
        </w:rPr>
        <w:t>Taranto Android</w:t>
      </w:r>
      <w:r w:rsidR="007644EA" w:rsidRPr="00292B19">
        <w:rPr>
          <w:rFonts w:cs="Arial"/>
          <w:color w:val="000000"/>
          <w:szCs w:val="16"/>
          <w:lang w:eastAsia="en-GB"/>
        </w:rPr>
        <w:t xml:space="preserve"> technology or functionality;</w:t>
      </w:r>
      <w:r>
        <w:rPr>
          <w:rFonts w:cs="Arial"/>
          <w:color w:val="000000"/>
          <w:szCs w:val="16"/>
          <w:lang w:eastAsia="en-GB"/>
        </w:rPr>
        <w:t xml:space="preserve"> and</w:t>
      </w:r>
    </w:p>
    <w:p w14:paraId="16A3E9B8" w14:textId="1A5FE8FC" w:rsidR="007644EA" w:rsidRPr="00D96B1C" w:rsidRDefault="00D9315B" w:rsidP="00AC020D">
      <w:pPr>
        <w:numPr>
          <w:ilvl w:val="0"/>
          <w:numId w:val="38"/>
        </w:numPr>
        <w:tabs>
          <w:tab w:val="clear" w:pos="851"/>
        </w:tabs>
        <w:autoSpaceDE w:val="0"/>
        <w:autoSpaceDN w:val="0"/>
        <w:adjustRightInd w:val="0"/>
        <w:spacing w:before="0" w:after="120"/>
        <w:ind w:left="1559" w:hanging="357"/>
        <w:jc w:val="left"/>
        <w:rPr>
          <w:rFonts w:cs="Arial"/>
          <w:color w:val="000000"/>
          <w:szCs w:val="16"/>
          <w:lang w:eastAsia="en-GB"/>
        </w:rPr>
      </w:pPr>
      <w:r>
        <w:rPr>
          <w:rFonts w:cs="Arial"/>
          <w:color w:val="000000"/>
          <w:szCs w:val="16"/>
          <w:lang w:eastAsia="en-GB"/>
        </w:rPr>
        <w:t>t</w:t>
      </w:r>
      <w:r w:rsidR="007644EA" w:rsidRPr="00292B19">
        <w:rPr>
          <w:rFonts w:cs="Arial"/>
          <w:color w:val="000000"/>
          <w:szCs w:val="16"/>
          <w:lang w:eastAsia="en-GB"/>
        </w:rPr>
        <w:t xml:space="preserve">he redevelopment or redesign of any module </w:t>
      </w:r>
      <w:r w:rsidR="005C2129" w:rsidRPr="00292B19">
        <w:rPr>
          <w:rFonts w:cs="Arial"/>
          <w:color w:val="000000"/>
          <w:szCs w:val="16"/>
          <w:lang w:eastAsia="en-GB"/>
        </w:rPr>
        <w:t>because of</w:t>
      </w:r>
      <w:r w:rsidR="007644EA" w:rsidRPr="00292B19">
        <w:rPr>
          <w:rFonts w:cs="Arial"/>
          <w:color w:val="000000"/>
          <w:szCs w:val="16"/>
          <w:lang w:eastAsia="en-GB"/>
        </w:rPr>
        <w:t xml:space="preserve"> changes in government legislation.</w:t>
      </w:r>
    </w:p>
    <w:p w14:paraId="314CC72E" w14:textId="77777777" w:rsidR="005B6A54" w:rsidRDefault="005B6A54" w:rsidP="005B6A54">
      <w:pPr>
        <w:pStyle w:val="Heading1"/>
        <w:rPr>
          <w:lang w:eastAsia="en-GB"/>
        </w:rPr>
      </w:pPr>
      <w:bookmarkStart w:id="87" w:name="_Toc296598828"/>
      <w:bookmarkStart w:id="88" w:name="_Toc393102541"/>
      <w:bookmarkEnd w:id="87"/>
      <w:r>
        <w:rPr>
          <w:lang w:eastAsia="en-GB"/>
        </w:rPr>
        <w:t>S</w:t>
      </w:r>
      <w:r w:rsidR="007644EA" w:rsidRPr="00292B19">
        <w:rPr>
          <w:lang w:eastAsia="en-GB"/>
        </w:rPr>
        <w:t>oftware Release Cycle</w:t>
      </w:r>
      <w:bookmarkEnd w:id="88"/>
    </w:p>
    <w:p w14:paraId="55AF49E2" w14:textId="77777777" w:rsidR="00A447D6" w:rsidRPr="00A447D6" w:rsidRDefault="00A447D6" w:rsidP="00A447D6">
      <w:pPr>
        <w:pStyle w:val="Heading2"/>
      </w:pPr>
      <w:r w:rsidRPr="00A447D6">
        <w:t>Versions of the software which are older than the currently released</w:t>
      </w:r>
      <w:r w:rsidR="007644EA" w:rsidRPr="00A447D6">
        <w:t xml:space="preserve"> version will continue to be supported for 5 years. However, this does not extend to enabling the software to work on newer version of operating systems, networks and databases and should</w:t>
      </w:r>
      <w:r w:rsidRPr="00A447D6">
        <w:t xml:space="preserve"> the Customer</w:t>
      </w:r>
      <w:r w:rsidR="007644EA" w:rsidRPr="00A447D6">
        <w:t xml:space="preserve"> </w:t>
      </w:r>
      <w:r w:rsidRPr="00A447D6">
        <w:t xml:space="preserve">choose to change anything in this regard, </w:t>
      </w:r>
      <w:r w:rsidR="007644EA" w:rsidRPr="00A447D6">
        <w:t>an assessment will be made with respect to the</w:t>
      </w:r>
      <w:r w:rsidRPr="00A447D6">
        <w:t xml:space="preserve"> implications of redevelopment.</w:t>
      </w:r>
    </w:p>
    <w:p w14:paraId="00894F1F" w14:textId="732B40AC" w:rsidR="007644EA" w:rsidRPr="00A447D6" w:rsidRDefault="00A447D6" w:rsidP="00AC020D">
      <w:pPr>
        <w:pStyle w:val="Heading2"/>
        <w:spacing w:after="120"/>
      </w:pPr>
      <w:r>
        <w:t>Generally,</w:t>
      </w:r>
      <w:r w:rsidR="007644EA" w:rsidRPr="00A447D6">
        <w:t xml:space="preserve"> releases do no</w:t>
      </w:r>
      <w:r>
        <w:t xml:space="preserve">t require extensive training. However, </w:t>
      </w:r>
      <w:r w:rsidR="007644EA" w:rsidRPr="00A447D6">
        <w:t>where new fu</w:t>
      </w:r>
      <w:r>
        <w:t xml:space="preserve">nctionality is included and a </w:t>
      </w:r>
      <w:proofErr w:type="gramStart"/>
      <w:r>
        <w:t>Customer</w:t>
      </w:r>
      <w:proofErr w:type="gramEnd"/>
      <w:r w:rsidR="007644EA" w:rsidRPr="00A447D6">
        <w:t xml:space="preserve"> requires this to be configured, training is recommended and this would be chargeable at agreed rates.</w:t>
      </w:r>
    </w:p>
    <w:p w14:paraId="22B2C501" w14:textId="75EFCE17" w:rsidR="007644EA" w:rsidRPr="001214BD" w:rsidRDefault="007644EA" w:rsidP="001214BD">
      <w:pPr>
        <w:pStyle w:val="Heading1"/>
        <w:rPr>
          <w:rFonts w:ascii="Arial" w:hAnsi="Arial"/>
          <w:bCs/>
          <w:color w:val="306C65"/>
          <w:szCs w:val="16"/>
          <w:lang w:eastAsia="en-GB"/>
        </w:rPr>
      </w:pPr>
      <w:bookmarkStart w:id="89" w:name="_Toc393102542"/>
      <w:r w:rsidRPr="001214BD">
        <w:rPr>
          <w:lang w:eastAsia="en-GB"/>
        </w:rPr>
        <w:t>Support Desk</w:t>
      </w:r>
      <w:bookmarkEnd w:id="89"/>
    </w:p>
    <w:p w14:paraId="6A189FB7" w14:textId="1086CE3A" w:rsidR="001214BD" w:rsidRPr="001214BD" w:rsidRDefault="007644EA" w:rsidP="001214BD">
      <w:pPr>
        <w:pStyle w:val="Heading2"/>
      </w:pPr>
      <w:r w:rsidRPr="001214BD">
        <w:t xml:space="preserve">The </w:t>
      </w:r>
      <w:r w:rsidR="001214BD">
        <w:t xml:space="preserve">Supplier’s </w:t>
      </w:r>
      <w:r w:rsidR="001214BD" w:rsidRPr="001214BD">
        <w:t>s</w:t>
      </w:r>
      <w:r w:rsidRPr="001214BD">
        <w:t xml:space="preserve">upport </w:t>
      </w:r>
      <w:r w:rsidR="001214BD" w:rsidRPr="001214BD">
        <w:t>d</w:t>
      </w:r>
      <w:r w:rsidRPr="001214BD">
        <w:t xml:space="preserve">esk exists to provide a </w:t>
      </w:r>
      <w:r w:rsidR="001214BD" w:rsidRPr="001214BD">
        <w:t>channel for the Customer to log and resolve incidents relating to the Package</w:t>
      </w:r>
    </w:p>
    <w:p w14:paraId="03FE9B7E" w14:textId="5CAA70E1" w:rsidR="007644EA" w:rsidRPr="001214BD" w:rsidRDefault="001214BD" w:rsidP="001214BD">
      <w:pPr>
        <w:pStyle w:val="Heading2"/>
        <w:spacing w:before="0"/>
      </w:pPr>
      <w:r>
        <w:t>The Supplier’s support desk shall provide functional support including the following processes:</w:t>
      </w:r>
    </w:p>
    <w:p w14:paraId="599FEFF0" w14:textId="3C602DB7"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L</w:t>
      </w:r>
      <w:r w:rsidR="007644EA" w:rsidRPr="00292B19">
        <w:rPr>
          <w:rFonts w:cs="Arial"/>
          <w:color w:val="000000"/>
          <w:szCs w:val="16"/>
          <w:lang w:val="en-US" w:eastAsia="en-GB"/>
        </w:rPr>
        <w:t>og</w:t>
      </w:r>
      <w:r>
        <w:rPr>
          <w:rFonts w:cs="Arial"/>
          <w:color w:val="000000"/>
          <w:szCs w:val="16"/>
          <w:lang w:val="en-US" w:eastAsia="en-GB"/>
        </w:rPr>
        <w:t>ging</w:t>
      </w:r>
      <w:r w:rsidR="007644EA" w:rsidRPr="00292B19">
        <w:rPr>
          <w:rFonts w:cs="Arial"/>
          <w:color w:val="000000"/>
          <w:szCs w:val="16"/>
          <w:lang w:val="en-US" w:eastAsia="en-GB"/>
        </w:rPr>
        <w:t xml:space="preserve"> incident</w:t>
      </w:r>
      <w:r>
        <w:rPr>
          <w:rFonts w:cs="Arial"/>
          <w:color w:val="000000"/>
          <w:szCs w:val="16"/>
          <w:lang w:val="en-US" w:eastAsia="en-GB"/>
        </w:rPr>
        <w:t>s</w:t>
      </w:r>
      <w:r w:rsidR="007644EA" w:rsidRPr="00292B19">
        <w:rPr>
          <w:rFonts w:cs="Arial"/>
          <w:color w:val="000000"/>
          <w:szCs w:val="16"/>
          <w:lang w:val="en-US" w:eastAsia="en-GB"/>
        </w:rPr>
        <w:t xml:space="preserve"> into </w:t>
      </w:r>
      <w:r>
        <w:rPr>
          <w:rFonts w:cs="Arial"/>
          <w:color w:val="000000"/>
          <w:szCs w:val="16"/>
          <w:lang w:val="en-US" w:eastAsia="en-GB"/>
        </w:rPr>
        <w:t xml:space="preserve">the Supplier’s support call database. </w:t>
      </w:r>
      <w:r w:rsidR="003D3932">
        <w:rPr>
          <w:rFonts w:cs="Arial"/>
          <w:color w:val="000000"/>
          <w:szCs w:val="16"/>
          <w:lang w:val="en-US" w:eastAsia="en-GB"/>
        </w:rPr>
        <w:t>For</w:t>
      </w:r>
      <w:r>
        <w:rPr>
          <w:rFonts w:cs="Arial"/>
          <w:color w:val="000000"/>
          <w:szCs w:val="16"/>
          <w:lang w:val="en-US" w:eastAsia="en-GB"/>
        </w:rPr>
        <w:t xml:space="preserve"> the Supplier to resolve the</w:t>
      </w:r>
      <w:r w:rsidR="007644EA" w:rsidRPr="00292B19">
        <w:rPr>
          <w:rFonts w:cs="Arial"/>
          <w:color w:val="000000"/>
          <w:szCs w:val="16"/>
          <w:lang w:val="en-US" w:eastAsia="en-GB"/>
        </w:rPr>
        <w:t xml:space="preserve"> </w:t>
      </w:r>
      <w:r w:rsidR="002B333C">
        <w:rPr>
          <w:rFonts w:cs="Arial"/>
          <w:color w:val="000000"/>
          <w:szCs w:val="16"/>
          <w:lang w:val="en-US" w:eastAsia="en-GB"/>
        </w:rPr>
        <w:t>Customer’s</w:t>
      </w:r>
      <w:r>
        <w:rPr>
          <w:rFonts w:cs="Arial"/>
          <w:color w:val="000000"/>
          <w:szCs w:val="16"/>
          <w:lang w:val="en-US" w:eastAsia="en-GB"/>
        </w:rPr>
        <w:t xml:space="preserve"> issue, the C</w:t>
      </w:r>
      <w:r w:rsidR="002B333C">
        <w:rPr>
          <w:rFonts w:cs="Arial"/>
          <w:color w:val="000000"/>
          <w:szCs w:val="16"/>
          <w:lang w:val="en-US" w:eastAsia="en-GB"/>
        </w:rPr>
        <w:t>ustomer</w:t>
      </w:r>
      <w:r>
        <w:rPr>
          <w:rFonts w:cs="Arial"/>
          <w:color w:val="000000"/>
          <w:szCs w:val="16"/>
          <w:lang w:val="en-US" w:eastAsia="en-GB"/>
        </w:rPr>
        <w:t xml:space="preserve"> must provide </w:t>
      </w:r>
      <w:r w:rsidR="007644EA" w:rsidRPr="00292B19">
        <w:rPr>
          <w:rFonts w:cs="Arial"/>
          <w:color w:val="000000"/>
          <w:szCs w:val="16"/>
          <w:lang w:val="en-US" w:eastAsia="en-GB"/>
        </w:rPr>
        <w:t>as much r</w:t>
      </w:r>
      <w:r>
        <w:rPr>
          <w:rFonts w:cs="Arial"/>
          <w:color w:val="000000"/>
          <w:szCs w:val="16"/>
          <w:lang w:val="en-US" w:eastAsia="en-GB"/>
        </w:rPr>
        <w:t>elevant information as possible about the issue.</w:t>
      </w:r>
    </w:p>
    <w:p w14:paraId="67C4A8BF" w14:textId="0ABF6E70"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Generating</w:t>
      </w:r>
      <w:r w:rsidR="007644EA" w:rsidRPr="00292B19">
        <w:rPr>
          <w:rFonts w:cs="Arial"/>
          <w:color w:val="000000"/>
          <w:szCs w:val="16"/>
          <w:lang w:val="en-US" w:eastAsia="en-GB"/>
        </w:rPr>
        <w:t xml:space="preserve"> </w:t>
      </w:r>
      <w:r>
        <w:rPr>
          <w:rFonts w:cs="Arial"/>
          <w:iCs/>
          <w:color w:val="000000"/>
          <w:szCs w:val="16"/>
          <w:lang w:val="en-US" w:eastAsia="en-GB"/>
        </w:rPr>
        <w:t>unique reference numbers</w:t>
      </w:r>
      <w:r w:rsidR="007644EA" w:rsidRPr="00292B19">
        <w:rPr>
          <w:rFonts w:cs="Arial"/>
          <w:i/>
          <w:iCs/>
          <w:color w:val="000000"/>
          <w:szCs w:val="16"/>
          <w:lang w:val="en-US" w:eastAsia="en-GB"/>
        </w:rPr>
        <w:t xml:space="preserve"> </w:t>
      </w:r>
      <w:r w:rsidR="007644EA" w:rsidRPr="00292B19">
        <w:rPr>
          <w:rFonts w:cs="Arial"/>
          <w:iCs/>
          <w:color w:val="000000"/>
          <w:szCs w:val="16"/>
          <w:lang w:val="en-US" w:eastAsia="en-GB"/>
        </w:rPr>
        <w:t>for</w:t>
      </w:r>
      <w:r w:rsidR="007644EA" w:rsidRPr="00292B19">
        <w:rPr>
          <w:rFonts w:cs="Arial"/>
          <w:i/>
          <w:iCs/>
          <w:color w:val="000000"/>
          <w:szCs w:val="16"/>
          <w:lang w:val="en-US" w:eastAsia="en-GB"/>
        </w:rPr>
        <w:t xml:space="preserve"> </w:t>
      </w:r>
      <w:r w:rsidR="007644EA" w:rsidRPr="00292B19">
        <w:rPr>
          <w:rFonts w:cs="Arial"/>
          <w:color w:val="000000"/>
          <w:szCs w:val="16"/>
          <w:lang w:val="en-US" w:eastAsia="en-GB"/>
        </w:rPr>
        <w:t>each new incident.</w:t>
      </w:r>
    </w:p>
    <w:p w14:paraId="7E8A8A10" w14:textId="1577AB4F"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Agreeing</w:t>
      </w:r>
      <w:r w:rsidR="007644EA" w:rsidRPr="00292B19">
        <w:rPr>
          <w:rFonts w:cs="Arial"/>
          <w:color w:val="000000"/>
          <w:szCs w:val="16"/>
          <w:lang w:val="en-US" w:eastAsia="en-GB"/>
        </w:rPr>
        <w:t xml:space="preserve"> the severity of the incident with the </w:t>
      </w:r>
      <w:r>
        <w:rPr>
          <w:rFonts w:cs="Arial"/>
          <w:color w:val="000000"/>
          <w:szCs w:val="16"/>
          <w:lang w:val="en-US" w:eastAsia="en-GB"/>
        </w:rPr>
        <w:t xml:space="preserve">Customer </w:t>
      </w:r>
      <w:r w:rsidR="007644EA" w:rsidRPr="00292B19">
        <w:rPr>
          <w:rFonts w:cs="Arial"/>
          <w:color w:val="000000"/>
          <w:szCs w:val="16"/>
          <w:lang w:val="en-US" w:eastAsia="en-GB"/>
        </w:rPr>
        <w:t>and agree</w:t>
      </w:r>
      <w:r>
        <w:rPr>
          <w:rFonts w:cs="Arial"/>
          <w:color w:val="000000"/>
          <w:szCs w:val="16"/>
          <w:lang w:val="en-US" w:eastAsia="en-GB"/>
        </w:rPr>
        <w:t>ing</w:t>
      </w:r>
      <w:r w:rsidR="007644EA" w:rsidRPr="00292B19">
        <w:rPr>
          <w:rFonts w:cs="Arial"/>
          <w:color w:val="000000"/>
          <w:szCs w:val="16"/>
          <w:lang w:val="en-US" w:eastAsia="en-GB"/>
        </w:rPr>
        <w:t xml:space="preserve"> the priority of</w:t>
      </w:r>
      <w:r>
        <w:rPr>
          <w:rFonts w:cs="Arial"/>
          <w:color w:val="000000"/>
          <w:szCs w:val="16"/>
          <w:lang w:val="en-US" w:eastAsia="en-GB"/>
        </w:rPr>
        <w:t xml:space="preserve"> the issue’s resolution</w:t>
      </w:r>
      <w:r w:rsidR="007644EA" w:rsidRPr="00292B19">
        <w:rPr>
          <w:rFonts w:cs="Arial"/>
          <w:color w:val="000000"/>
          <w:szCs w:val="16"/>
          <w:lang w:val="en-US" w:eastAsia="en-GB"/>
        </w:rPr>
        <w:t>.</w:t>
      </w:r>
    </w:p>
    <w:p w14:paraId="23DF907C" w14:textId="2364D1B5"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R</w:t>
      </w:r>
      <w:r w:rsidR="007644EA" w:rsidRPr="00292B19">
        <w:rPr>
          <w:rFonts w:cs="Arial"/>
          <w:color w:val="000000"/>
          <w:szCs w:val="16"/>
          <w:lang w:val="en-US" w:eastAsia="en-GB"/>
        </w:rPr>
        <w:t>eview</w:t>
      </w:r>
      <w:r>
        <w:rPr>
          <w:rFonts w:cs="Arial"/>
          <w:color w:val="000000"/>
          <w:szCs w:val="16"/>
          <w:lang w:val="en-US" w:eastAsia="en-GB"/>
        </w:rPr>
        <w:t>ing</w:t>
      </w:r>
      <w:r w:rsidR="007644EA" w:rsidRPr="00292B19">
        <w:rPr>
          <w:rFonts w:cs="Arial"/>
          <w:color w:val="000000"/>
          <w:szCs w:val="16"/>
          <w:lang w:val="en-US" w:eastAsia="en-GB"/>
        </w:rPr>
        <w:t xml:space="preserve"> the status of logs to ensure the correct priority is assigned</w:t>
      </w:r>
      <w:r>
        <w:rPr>
          <w:rFonts w:cs="Arial"/>
          <w:color w:val="000000"/>
          <w:szCs w:val="16"/>
          <w:lang w:val="en-US" w:eastAsia="en-GB"/>
        </w:rPr>
        <w:t>.</w:t>
      </w:r>
    </w:p>
    <w:p w14:paraId="52B6A483" w14:textId="467A6262"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A</w:t>
      </w:r>
      <w:r w:rsidR="007644EA" w:rsidRPr="00292B19">
        <w:rPr>
          <w:rFonts w:cs="Arial"/>
          <w:color w:val="000000"/>
          <w:szCs w:val="16"/>
          <w:lang w:val="en-US" w:eastAsia="en-GB"/>
        </w:rPr>
        <w:t>cknowledg</w:t>
      </w:r>
      <w:r>
        <w:rPr>
          <w:rFonts w:cs="Arial"/>
          <w:color w:val="000000"/>
          <w:szCs w:val="16"/>
          <w:lang w:val="en-US" w:eastAsia="en-GB"/>
        </w:rPr>
        <w:t>ing</w:t>
      </w:r>
      <w:r w:rsidR="007644EA" w:rsidRPr="00292B19">
        <w:rPr>
          <w:rFonts w:cs="Arial"/>
          <w:color w:val="000000"/>
          <w:szCs w:val="16"/>
          <w:lang w:val="en-US" w:eastAsia="en-GB"/>
        </w:rPr>
        <w:t xml:space="preserve"> the receipt of all </w:t>
      </w:r>
      <w:r w:rsidR="007644EA" w:rsidRPr="00292B19">
        <w:rPr>
          <w:rFonts w:cs="Arial"/>
          <w:i/>
          <w:iCs/>
          <w:color w:val="000000"/>
          <w:szCs w:val="16"/>
          <w:lang w:val="en-US" w:eastAsia="en-GB"/>
        </w:rPr>
        <w:t>e</w:t>
      </w:r>
      <w:r w:rsidR="007644EA" w:rsidRPr="00292B19">
        <w:rPr>
          <w:rFonts w:cs="Arial"/>
          <w:color w:val="000000"/>
          <w:szCs w:val="16"/>
          <w:lang w:val="en-US" w:eastAsia="en-GB"/>
        </w:rPr>
        <w:t>-calls and provide da</w:t>
      </w:r>
      <w:r>
        <w:rPr>
          <w:rFonts w:cs="Arial"/>
          <w:color w:val="000000"/>
          <w:szCs w:val="16"/>
          <w:lang w:val="en-US" w:eastAsia="en-GB"/>
        </w:rPr>
        <w:t>ily updates on critical issues.</w:t>
      </w:r>
    </w:p>
    <w:p w14:paraId="43D209A9" w14:textId="7538D584"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E</w:t>
      </w:r>
      <w:r w:rsidR="007644EA" w:rsidRPr="00292B19">
        <w:rPr>
          <w:rFonts w:cs="Arial"/>
          <w:color w:val="000000"/>
          <w:szCs w:val="16"/>
          <w:lang w:val="en-US" w:eastAsia="en-GB"/>
        </w:rPr>
        <w:t>scalat</w:t>
      </w:r>
      <w:r>
        <w:rPr>
          <w:rFonts w:cs="Arial"/>
          <w:color w:val="000000"/>
          <w:szCs w:val="16"/>
          <w:lang w:val="en-US" w:eastAsia="en-GB"/>
        </w:rPr>
        <w:t>ing</w:t>
      </w:r>
      <w:r w:rsidR="007644EA" w:rsidRPr="00292B19">
        <w:rPr>
          <w:rFonts w:cs="Arial"/>
          <w:color w:val="000000"/>
          <w:szCs w:val="16"/>
          <w:lang w:val="en-US" w:eastAsia="en-GB"/>
        </w:rPr>
        <w:t xml:space="preserve"> the incident to other relevant departments within </w:t>
      </w:r>
      <w:r>
        <w:rPr>
          <w:rFonts w:cs="Arial"/>
          <w:color w:val="000000"/>
          <w:szCs w:val="16"/>
          <w:lang w:val="en-US" w:eastAsia="en-GB"/>
        </w:rPr>
        <w:t>the Supplier’s team,</w:t>
      </w:r>
      <w:r w:rsidR="007644EA" w:rsidRPr="00292B19">
        <w:rPr>
          <w:rFonts w:cs="Arial"/>
          <w:color w:val="000000"/>
          <w:szCs w:val="16"/>
          <w:lang w:val="en-US" w:eastAsia="en-GB"/>
        </w:rPr>
        <w:t xml:space="preserve"> where required.</w:t>
      </w:r>
    </w:p>
    <w:p w14:paraId="6BC96A97" w14:textId="4DB762B6"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R</w:t>
      </w:r>
      <w:r w:rsidR="007644EA" w:rsidRPr="00292B19">
        <w:rPr>
          <w:rFonts w:cs="Arial"/>
          <w:color w:val="000000"/>
          <w:szCs w:val="16"/>
          <w:lang w:val="en-US" w:eastAsia="en-GB"/>
        </w:rPr>
        <w:t>eport</w:t>
      </w:r>
      <w:r>
        <w:rPr>
          <w:rFonts w:cs="Arial"/>
          <w:color w:val="000000"/>
          <w:szCs w:val="16"/>
          <w:lang w:val="en-US" w:eastAsia="en-GB"/>
        </w:rPr>
        <w:t>ing</w:t>
      </w:r>
      <w:r w:rsidR="007644EA" w:rsidRPr="00292B19">
        <w:rPr>
          <w:rFonts w:cs="Arial"/>
          <w:color w:val="000000"/>
          <w:szCs w:val="16"/>
          <w:lang w:val="en-US" w:eastAsia="en-GB"/>
        </w:rPr>
        <w:t xml:space="preserve"> on support logs at a frequency agreed with the </w:t>
      </w:r>
      <w:r>
        <w:rPr>
          <w:rFonts w:cs="Arial"/>
          <w:color w:val="000000"/>
          <w:szCs w:val="16"/>
          <w:lang w:val="en-US" w:eastAsia="en-GB"/>
        </w:rPr>
        <w:t xml:space="preserve">Customer. </w:t>
      </w:r>
      <w:r w:rsidR="007644EA" w:rsidRPr="00292B19">
        <w:rPr>
          <w:rFonts w:cs="Arial"/>
          <w:color w:val="000000"/>
          <w:szCs w:val="16"/>
          <w:lang w:val="en-US" w:eastAsia="en-GB"/>
        </w:rPr>
        <w:t>The detail and nature of such support will be agreed wi</w:t>
      </w:r>
      <w:r>
        <w:rPr>
          <w:rFonts w:cs="Arial"/>
          <w:color w:val="000000"/>
          <w:szCs w:val="16"/>
          <w:lang w:val="en-US" w:eastAsia="en-GB"/>
        </w:rPr>
        <w:t>th the Customer.</w:t>
      </w:r>
    </w:p>
    <w:p w14:paraId="290B06A9" w14:textId="118FABCA" w:rsidR="007644EA" w:rsidRPr="00292B19" w:rsidRDefault="001214BD" w:rsidP="001214BD">
      <w:pPr>
        <w:numPr>
          <w:ilvl w:val="0"/>
          <w:numId w:val="39"/>
        </w:numPr>
        <w:tabs>
          <w:tab w:val="clear" w:pos="794"/>
          <w:tab w:val="num" w:pos="1560"/>
        </w:tabs>
        <w:autoSpaceDE w:val="0"/>
        <w:autoSpaceDN w:val="0"/>
        <w:adjustRightInd w:val="0"/>
        <w:spacing w:before="0"/>
        <w:ind w:left="1560" w:hanging="284"/>
        <w:jc w:val="left"/>
        <w:rPr>
          <w:rFonts w:cs="Arial"/>
          <w:color w:val="000000"/>
          <w:szCs w:val="16"/>
          <w:lang w:val="en-US" w:eastAsia="en-GB"/>
        </w:rPr>
      </w:pPr>
      <w:r>
        <w:rPr>
          <w:rFonts w:cs="Arial"/>
          <w:color w:val="000000"/>
          <w:szCs w:val="16"/>
          <w:lang w:val="en-US" w:eastAsia="en-GB"/>
        </w:rPr>
        <w:t>P</w:t>
      </w:r>
      <w:r w:rsidR="007644EA" w:rsidRPr="00292B19">
        <w:rPr>
          <w:rFonts w:cs="Arial"/>
          <w:color w:val="000000"/>
          <w:szCs w:val="16"/>
          <w:lang w:val="en-US" w:eastAsia="en-GB"/>
        </w:rPr>
        <w:t>rovid</w:t>
      </w:r>
      <w:r>
        <w:rPr>
          <w:rFonts w:cs="Arial"/>
          <w:color w:val="000000"/>
          <w:szCs w:val="16"/>
          <w:lang w:val="en-US" w:eastAsia="en-GB"/>
        </w:rPr>
        <w:t>ing interactive support / remote a</w:t>
      </w:r>
      <w:r w:rsidR="007644EA" w:rsidRPr="00292B19">
        <w:rPr>
          <w:rFonts w:cs="Arial"/>
          <w:color w:val="000000"/>
          <w:szCs w:val="16"/>
          <w:lang w:val="en-US" w:eastAsia="en-GB"/>
        </w:rPr>
        <w:t xml:space="preserve">ccess support (with the permission of the </w:t>
      </w:r>
      <w:r>
        <w:rPr>
          <w:rFonts w:cs="Arial"/>
          <w:color w:val="000000"/>
          <w:szCs w:val="16"/>
          <w:lang w:val="en-US" w:eastAsia="en-GB"/>
        </w:rPr>
        <w:t>Customer</w:t>
      </w:r>
      <w:r w:rsidR="007644EA" w:rsidRPr="00292B19">
        <w:rPr>
          <w:rFonts w:cs="Arial"/>
          <w:color w:val="000000"/>
          <w:szCs w:val="16"/>
          <w:lang w:val="en-US" w:eastAsia="en-GB"/>
        </w:rPr>
        <w:t>)</w:t>
      </w:r>
      <w:r>
        <w:rPr>
          <w:rFonts w:cs="Arial"/>
          <w:color w:val="000000"/>
          <w:szCs w:val="16"/>
          <w:lang w:val="en-US" w:eastAsia="en-GB"/>
        </w:rPr>
        <w:t>, where required.</w:t>
      </w:r>
    </w:p>
    <w:p w14:paraId="5FF534F0" w14:textId="752DD517" w:rsidR="001214BD" w:rsidRDefault="007644EA" w:rsidP="001214BD">
      <w:pPr>
        <w:pStyle w:val="Heading2"/>
        <w:rPr>
          <w:lang w:val="en-US" w:eastAsia="en-GB"/>
        </w:rPr>
      </w:pPr>
      <w:r w:rsidRPr="00292B19">
        <w:rPr>
          <w:lang w:val="en-US" w:eastAsia="en-GB"/>
        </w:rPr>
        <w:t xml:space="preserve">If it appears that </w:t>
      </w:r>
      <w:r w:rsidR="001214BD">
        <w:rPr>
          <w:lang w:val="en-US" w:eastAsia="en-GB"/>
        </w:rPr>
        <w:t xml:space="preserve">the Customer’s staff require </w:t>
      </w:r>
      <w:r w:rsidRPr="00292B19">
        <w:rPr>
          <w:lang w:val="en-US" w:eastAsia="en-GB"/>
        </w:rPr>
        <w:t xml:space="preserve">training on specific </w:t>
      </w:r>
      <w:r w:rsidR="001214BD">
        <w:rPr>
          <w:lang w:val="en-US" w:eastAsia="en-GB"/>
        </w:rPr>
        <w:t>modules or technical areas, the s</w:t>
      </w:r>
      <w:r w:rsidRPr="00292B19">
        <w:rPr>
          <w:lang w:val="en-US" w:eastAsia="en-GB"/>
        </w:rPr>
        <w:t xml:space="preserve">upport </w:t>
      </w:r>
      <w:r w:rsidR="001214BD">
        <w:rPr>
          <w:lang w:val="en-US" w:eastAsia="en-GB"/>
        </w:rPr>
        <w:t>d</w:t>
      </w:r>
      <w:r w:rsidRPr="00292B19">
        <w:rPr>
          <w:lang w:val="en-US" w:eastAsia="en-GB"/>
        </w:rPr>
        <w:t xml:space="preserve">esk will liaise with the </w:t>
      </w:r>
      <w:r w:rsidR="001214BD">
        <w:rPr>
          <w:lang w:val="en-US" w:eastAsia="en-GB"/>
        </w:rPr>
        <w:t>Customer.</w:t>
      </w:r>
    </w:p>
    <w:p w14:paraId="1318BB78" w14:textId="6260BFAC" w:rsidR="00D96B1C" w:rsidRDefault="007644EA" w:rsidP="00D96B1C">
      <w:pPr>
        <w:pStyle w:val="Heading2"/>
        <w:rPr>
          <w:lang w:val="en-US" w:eastAsia="en-GB"/>
        </w:rPr>
      </w:pPr>
      <w:r w:rsidRPr="001214BD">
        <w:rPr>
          <w:lang w:val="en-US" w:eastAsia="en-GB"/>
        </w:rPr>
        <w:t xml:space="preserve">Where possible, </w:t>
      </w:r>
      <w:r w:rsidR="001214BD">
        <w:rPr>
          <w:lang w:val="en-US" w:eastAsia="en-GB"/>
        </w:rPr>
        <w:t xml:space="preserve">the Supplier </w:t>
      </w:r>
      <w:r w:rsidRPr="001214BD">
        <w:rPr>
          <w:lang w:val="en-US" w:eastAsia="en-GB"/>
        </w:rPr>
        <w:t>recommend</w:t>
      </w:r>
      <w:r w:rsidR="001214BD">
        <w:rPr>
          <w:lang w:val="en-US" w:eastAsia="en-GB"/>
        </w:rPr>
        <w:t>s</w:t>
      </w:r>
      <w:r w:rsidRPr="001214BD">
        <w:rPr>
          <w:lang w:val="en-US" w:eastAsia="en-GB"/>
        </w:rPr>
        <w:t xml:space="preserve"> that the </w:t>
      </w:r>
      <w:r w:rsidR="001214BD">
        <w:rPr>
          <w:lang w:val="en-US" w:eastAsia="en-GB"/>
        </w:rPr>
        <w:t>Supplier’s s</w:t>
      </w:r>
      <w:r w:rsidRPr="001214BD">
        <w:rPr>
          <w:lang w:val="en-US" w:eastAsia="en-GB"/>
        </w:rPr>
        <w:t xml:space="preserve">upport </w:t>
      </w:r>
      <w:r w:rsidR="001214BD">
        <w:rPr>
          <w:lang w:val="en-US" w:eastAsia="en-GB"/>
        </w:rPr>
        <w:t>d</w:t>
      </w:r>
      <w:r w:rsidRPr="001214BD">
        <w:rPr>
          <w:lang w:val="en-US" w:eastAsia="en-GB"/>
        </w:rPr>
        <w:t xml:space="preserve">esk is given permission for </w:t>
      </w:r>
      <w:r w:rsidR="003D3932">
        <w:rPr>
          <w:lang w:val="en-US" w:eastAsia="en-GB"/>
        </w:rPr>
        <w:t xml:space="preserve">remote </w:t>
      </w:r>
      <w:r w:rsidRPr="001214BD">
        <w:rPr>
          <w:lang w:val="en-US" w:eastAsia="en-GB"/>
        </w:rPr>
        <w:t>access to th</w:t>
      </w:r>
      <w:r w:rsidR="00002687">
        <w:rPr>
          <w:lang w:val="en-US" w:eastAsia="en-GB"/>
        </w:rPr>
        <w:t xml:space="preserve">e </w:t>
      </w:r>
      <w:r w:rsidR="003D3932">
        <w:rPr>
          <w:lang w:val="en-US" w:eastAsia="en-GB"/>
        </w:rPr>
        <w:t>Taranto Android software</w:t>
      </w:r>
      <w:r w:rsidR="00002687">
        <w:rPr>
          <w:lang w:val="en-US" w:eastAsia="en-GB"/>
        </w:rPr>
        <w:t xml:space="preserve">. </w:t>
      </w:r>
    </w:p>
    <w:p w14:paraId="51161BB9" w14:textId="68EC36EB" w:rsidR="007644EA" w:rsidRPr="00D96B1C" w:rsidRDefault="00D96B1C" w:rsidP="00D96B1C">
      <w:pPr>
        <w:pStyle w:val="Heading2"/>
        <w:spacing w:before="0"/>
        <w:rPr>
          <w:lang w:val="en-US" w:eastAsia="en-GB"/>
        </w:rPr>
      </w:pPr>
      <w:r>
        <w:rPr>
          <w:bCs/>
          <w:lang w:val="en-US" w:eastAsia="en-GB"/>
        </w:rPr>
        <w:t>An incident can be logged via</w:t>
      </w:r>
      <w:r w:rsidR="007644EA" w:rsidRPr="00D96B1C">
        <w:rPr>
          <w:bCs/>
          <w:lang w:val="en-US" w:eastAsia="en-GB"/>
        </w:rPr>
        <w:t>:</w:t>
      </w:r>
    </w:p>
    <w:p w14:paraId="58325D66" w14:textId="0EB4C5ED" w:rsidR="007644EA" w:rsidRPr="00D96B1C" w:rsidRDefault="00D96B1C" w:rsidP="00D96B1C">
      <w:pPr>
        <w:pStyle w:val="ListParagraph"/>
        <w:numPr>
          <w:ilvl w:val="0"/>
          <w:numId w:val="40"/>
        </w:numPr>
        <w:autoSpaceDE w:val="0"/>
        <w:autoSpaceDN w:val="0"/>
        <w:adjustRightInd w:val="0"/>
        <w:spacing w:before="0" w:line="240" w:lineRule="auto"/>
        <w:ind w:left="1560" w:hanging="284"/>
        <w:rPr>
          <w:rFonts w:cs="Arial"/>
          <w:bCs/>
          <w:szCs w:val="16"/>
          <w:lang w:val="en-US" w:eastAsia="en-GB"/>
        </w:rPr>
      </w:pPr>
      <w:r>
        <w:rPr>
          <w:rFonts w:cs="Arial"/>
          <w:bCs/>
          <w:szCs w:val="16"/>
          <w:lang w:val="en-US" w:eastAsia="en-GB"/>
        </w:rPr>
        <w:t>the on</w:t>
      </w:r>
      <w:r w:rsidR="007644EA" w:rsidRPr="00D96B1C">
        <w:rPr>
          <w:rFonts w:cs="Arial"/>
          <w:bCs/>
          <w:szCs w:val="16"/>
          <w:lang w:val="en-US" w:eastAsia="en-GB"/>
        </w:rPr>
        <w:t xml:space="preserve">line web </w:t>
      </w:r>
      <w:proofErr w:type="gramStart"/>
      <w:r w:rsidR="007644EA" w:rsidRPr="00D96B1C">
        <w:rPr>
          <w:rFonts w:cs="Arial"/>
          <w:bCs/>
          <w:szCs w:val="16"/>
          <w:lang w:val="en-US" w:eastAsia="en-GB"/>
        </w:rPr>
        <w:t>portal;</w:t>
      </w:r>
      <w:proofErr w:type="gramEnd"/>
    </w:p>
    <w:p w14:paraId="1F36000D" w14:textId="1B0DE89B" w:rsidR="007644EA" w:rsidRPr="00292B19" w:rsidRDefault="00D96B1C" w:rsidP="00D96B1C">
      <w:pPr>
        <w:numPr>
          <w:ilvl w:val="0"/>
          <w:numId w:val="40"/>
        </w:numPr>
        <w:autoSpaceDE w:val="0"/>
        <w:autoSpaceDN w:val="0"/>
        <w:adjustRightInd w:val="0"/>
        <w:spacing w:before="0"/>
        <w:ind w:left="1560" w:hanging="284"/>
        <w:jc w:val="left"/>
        <w:rPr>
          <w:rFonts w:cs="Arial"/>
          <w:bCs/>
          <w:szCs w:val="16"/>
          <w:lang w:val="en-US" w:eastAsia="en-GB"/>
        </w:rPr>
      </w:pPr>
      <w:r>
        <w:rPr>
          <w:rFonts w:cs="Arial"/>
          <w:bCs/>
          <w:szCs w:val="16"/>
          <w:lang w:val="en-US" w:eastAsia="en-GB"/>
        </w:rPr>
        <w:t>e</w:t>
      </w:r>
      <w:r w:rsidR="007644EA" w:rsidRPr="00292B19">
        <w:rPr>
          <w:rFonts w:cs="Arial"/>
          <w:bCs/>
          <w:szCs w:val="16"/>
          <w:lang w:val="en-US" w:eastAsia="en-GB"/>
        </w:rPr>
        <w:t>mail; or</w:t>
      </w:r>
    </w:p>
    <w:p w14:paraId="763B6822" w14:textId="00E4562A" w:rsidR="00A261CA" w:rsidRPr="00682122" w:rsidRDefault="00D96B1C" w:rsidP="00A261CA">
      <w:pPr>
        <w:numPr>
          <w:ilvl w:val="0"/>
          <w:numId w:val="40"/>
        </w:numPr>
        <w:autoSpaceDE w:val="0"/>
        <w:autoSpaceDN w:val="0"/>
        <w:adjustRightInd w:val="0"/>
        <w:spacing w:before="0"/>
        <w:ind w:left="1560" w:hanging="284"/>
        <w:jc w:val="left"/>
        <w:rPr>
          <w:rFonts w:cs="Arial"/>
          <w:bCs/>
          <w:szCs w:val="16"/>
          <w:lang w:val="en-US" w:eastAsia="en-GB"/>
        </w:rPr>
      </w:pPr>
      <w:r>
        <w:rPr>
          <w:rFonts w:cs="Arial"/>
          <w:bCs/>
          <w:szCs w:val="16"/>
          <w:lang w:val="en-US" w:eastAsia="en-GB"/>
        </w:rPr>
        <w:t>telephone.</w:t>
      </w:r>
    </w:p>
    <w:p w14:paraId="39285446" w14:textId="4AF00307" w:rsidR="00D96B1C" w:rsidRPr="00D96B1C" w:rsidRDefault="00A261CA" w:rsidP="00D96B1C">
      <w:pPr>
        <w:pStyle w:val="Heading2"/>
      </w:pPr>
      <w:r>
        <w:t xml:space="preserve">Before </w:t>
      </w:r>
      <w:r w:rsidR="00D96B1C" w:rsidRPr="00D96B1C">
        <w:t>report</w:t>
      </w:r>
      <w:r>
        <w:t>ing</w:t>
      </w:r>
      <w:r w:rsidR="00D96B1C" w:rsidRPr="00D96B1C">
        <w:t xml:space="preserve"> an incident</w:t>
      </w:r>
      <w:r>
        <w:t>,</w:t>
      </w:r>
      <w:r w:rsidR="007644EA" w:rsidRPr="00D96B1C">
        <w:t xml:space="preserve"> the </w:t>
      </w:r>
      <w:r w:rsidR="00D96B1C" w:rsidRPr="00D96B1C">
        <w:t xml:space="preserve">Customer </w:t>
      </w:r>
      <w:r w:rsidR="007644EA" w:rsidRPr="00D96B1C">
        <w:t xml:space="preserve">shall adhere to the </w:t>
      </w:r>
      <w:r w:rsidR="00D96B1C" w:rsidRPr="00D96B1C">
        <w:t>processes described in paragraph 3.7.</w:t>
      </w:r>
    </w:p>
    <w:p w14:paraId="337505C5" w14:textId="2ED2A695" w:rsidR="007644EA" w:rsidRPr="00D96B1C" w:rsidRDefault="007644EA" w:rsidP="00D96B1C">
      <w:pPr>
        <w:pStyle w:val="Heading2"/>
        <w:rPr>
          <w:lang w:val="en-US" w:eastAsia="en-GB"/>
        </w:rPr>
      </w:pPr>
      <w:r w:rsidRPr="00D96B1C">
        <w:t xml:space="preserve">The following </w:t>
      </w:r>
      <w:r w:rsidR="00D96B1C">
        <w:t xml:space="preserve">processes should be </w:t>
      </w:r>
      <w:r w:rsidRPr="00D96B1C">
        <w:t xml:space="preserve">followed </w:t>
      </w:r>
      <w:r w:rsidR="00D96B1C">
        <w:t xml:space="preserve">by the Customer </w:t>
      </w:r>
      <w:r w:rsidR="00A261CA">
        <w:t xml:space="preserve">prior to </w:t>
      </w:r>
      <w:r w:rsidR="00D96B1C">
        <w:t xml:space="preserve">raising a </w:t>
      </w:r>
      <w:r w:rsidR="00D96B1C">
        <w:rPr>
          <w:lang w:val="en-US" w:eastAsia="en-GB"/>
        </w:rPr>
        <w:t>support desk call:</w:t>
      </w:r>
    </w:p>
    <w:p w14:paraId="462D857E" w14:textId="27A388FD" w:rsidR="007644EA" w:rsidRPr="00D96B1C" w:rsidRDefault="00FE4CBF"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w:t>
      </w:r>
      <w:r w:rsidR="007644EA" w:rsidRPr="00292B19">
        <w:rPr>
          <w:rFonts w:cs="Arial"/>
          <w:szCs w:val="16"/>
          <w:lang w:val="en-US" w:eastAsia="en-GB"/>
        </w:rPr>
        <w:t xml:space="preserve">ollate all information relevant to the </w:t>
      </w:r>
      <w:proofErr w:type="gramStart"/>
      <w:r w:rsidR="007644EA" w:rsidRPr="00292B19">
        <w:rPr>
          <w:rFonts w:cs="Arial"/>
          <w:szCs w:val="16"/>
          <w:lang w:val="en-US" w:eastAsia="en-GB"/>
        </w:rPr>
        <w:t>incident;</w:t>
      </w:r>
      <w:proofErr w:type="gramEnd"/>
    </w:p>
    <w:p w14:paraId="679F1A97" w14:textId="5ADA5499" w:rsidR="007644EA" w:rsidRPr="00D96B1C" w:rsidRDefault="00FE4CBF"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o</w:t>
      </w:r>
      <w:r w:rsidR="007644EA" w:rsidRPr="00292B19">
        <w:rPr>
          <w:rFonts w:cs="Arial"/>
          <w:szCs w:val="16"/>
          <w:lang w:val="en-US" w:eastAsia="en-GB"/>
        </w:rPr>
        <w:t>btain a screen shot of the error me</w:t>
      </w:r>
      <w:r>
        <w:rPr>
          <w:rFonts w:cs="Arial"/>
          <w:szCs w:val="16"/>
          <w:lang w:val="en-US" w:eastAsia="en-GB"/>
        </w:rPr>
        <w:t>ssage being experienced (where applicable</w:t>
      </w:r>
      <w:proofErr w:type="gramStart"/>
      <w:r>
        <w:rPr>
          <w:rFonts w:cs="Arial"/>
          <w:szCs w:val="16"/>
          <w:lang w:val="en-US" w:eastAsia="en-GB"/>
        </w:rPr>
        <w:t>);</w:t>
      </w:r>
      <w:proofErr w:type="gramEnd"/>
    </w:p>
    <w:p w14:paraId="77E4850D" w14:textId="7797C598" w:rsidR="007644EA" w:rsidRPr="00D96B1C" w:rsidRDefault="007644EA" w:rsidP="00D96B1C">
      <w:pPr>
        <w:numPr>
          <w:ilvl w:val="0"/>
          <w:numId w:val="41"/>
        </w:numPr>
        <w:autoSpaceDE w:val="0"/>
        <w:autoSpaceDN w:val="0"/>
        <w:adjustRightInd w:val="0"/>
        <w:spacing w:before="0"/>
        <w:ind w:left="1560" w:hanging="284"/>
        <w:jc w:val="left"/>
        <w:rPr>
          <w:rFonts w:cs="Arial"/>
          <w:szCs w:val="16"/>
          <w:lang w:val="en-US" w:eastAsia="en-GB"/>
        </w:rPr>
      </w:pPr>
      <w:r w:rsidRPr="00292B19">
        <w:rPr>
          <w:rFonts w:cs="Arial"/>
          <w:szCs w:val="16"/>
          <w:lang w:val="en-US" w:eastAsia="en-GB"/>
        </w:rPr>
        <w:t>document the exact steps that were undertaken prior to the error occurring</w:t>
      </w:r>
      <w:r w:rsidR="00FE4CBF">
        <w:rPr>
          <w:rFonts w:cs="Arial"/>
          <w:szCs w:val="16"/>
          <w:lang w:val="en-US" w:eastAsia="en-GB"/>
        </w:rPr>
        <w:t xml:space="preserve"> (where possible</w:t>
      </w:r>
      <w:proofErr w:type="gramStart"/>
      <w:r w:rsidR="00FE4CBF">
        <w:rPr>
          <w:rFonts w:cs="Arial"/>
          <w:szCs w:val="16"/>
          <w:lang w:val="en-US" w:eastAsia="en-GB"/>
        </w:rPr>
        <w:t>)</w:t>
      </w:r>
      <w:r w:rsidRPr="00292B19">
        <w:rPr>
          <w:rFonts w:cs="Arial"/>
          <w:szCs w:val="16"/>
          <w:lang w:val="en-US" w:eastAsia="en-GB"/>
        </w:rPr>
        <w:t>;</w:t>
      </w:r>
      <w:proofErr w:type="gramEnd"/>
    </w:p>
    <w:p w14:paraId="399AFEB1" w14:textId="54B35B5A" w:rsidR="007644EA" w:rsidRPr="00D96B1C" w:rsidRDefault="00FE4CBF"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 xml:space="preserve">confirm </w:t>
      </w:r>
      <w:r w:rsidR="003D3932">
        <w:rPr>
          <w:rFonts w:cs="Arial"/>
          <w:szCs w:val="16"/>
          <w:lang w:val="en-US" w:eastAsia="en-GB"/>
        </w:rPr>
        <w:t>whether</w:t>
      </w:r>
      <w:r>
        <w:rPr>
          <w:rFonts w:cs="Arial"/>
          <w:szCs w:val="16"/>
          <w:lang w:val="en-US" w:eastAsia="en-GB"/>
        </w:rPr>
        <w:t xml:space="preserve"> the issue has occurred </w:t>
      </w:r>
      <w:proofErr w:type="gramStart"/>
      <w:r w:rsidR="007644EA" w:rsidRPr="00292B19">
        <w:rPr>
          <w:rFonts w:cs="Arial"/>
          <w:szCs w:val="16"/>
          <w:lang w:val="en-US" w:eastAsia="en-GB"/>
        </w:rPr>
        <w:t>previously;</w:t>
      </w:r>
      <w:proofErr w:type="gramEnd"/>
    </w:p>
    <w:p w14:paraId="7ACEE522" w14:textId="56A4C73B" w:rsidR="007644EA" w:rsidRPr="00D96B1C" w:rsidRDefault="00FE4CBF"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w:t>
      </w:r>
      <w:r w:rsidR="007644EA" w:rsidRPr="00292B19">
        <w:rPr>
          <w:rFonts w:cs="Arial"/>
          <w:szCs w:val="16"/>
          <w:lang w:val="en-US" w:eastAsia="en-GB"/>
        </w:rPr>
        <w:t>onfirm whether it affects one</w:t>
      </w:r>
      <w:r>
        <w:rPr>
          <w:rFonts w:cs="Arial"/>
          <w:szCs w:val="16"/>
          <w:lang w:val="en-US" w:eastAsia="en-GB"/>
        </w:rPr>
        <w:t>, some</w:t>
      </w:r>
      <w:r w:rsidR="007644EA" w:rsidRPr="00292B19">
        <w:rPr>
          <w:rFonts w:cs="Arial"/>
          <w:szCs w:val="16"/>
          <w:lang w:val="en-US" w:eastAsia="en-GB"/>
        </w:rPr>
        <w:t xml:space="preserve"> or all </w:t>
      </w:r>
      <w:proofErr w:type="gramStart"/>
      <w:r w:rsidR="007644EA" w:rsidRPr="00292B19">
        <w:rPr>
          <w:rFonts w:cs="Arial"/>
          <w:szCs w:val="16"/>
          <w:lang w:val="en-US" w:eastAsia="en-GB"/>
        </w:rPr>
        <w:t>users;</w:t>
      </w:r>
      <w:proofErr w:type="gramEnd"/>
    </w:p>
    <w:p w14:paraId="6FC21F43" w14:textId="66ACE701" w:rsidR="007644EA" w:rsidRPr="00D96B1C" w:rsidRDefault="009D4269"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w:t>
      </w:r>
      <w:r w:rsidR="007644EA" w:rsidRPr="00292B19">
        <w:rPr>
          <w:rFonts w:cs="Arial"/>
          <w:szCs w:val="16"/>
          <w:lang w:val="en-US" w:eastAsia="en-GB"/>
        </w:rPr>
        <w:t xml:space="preserve">onfirm whether any new software has recently been </w:t>
      </w:r>
      <w:proofErr w:type="gramStart"/>
      <w:r w:rsidR="007644EA" w:rsidRPr="00292B19">
        <w:rPr>
          <w:rFonts w:cs="Arial"/>
          <w:szCs w:val="16"/>
          <w:lang w:val="en-US" w:eastAsia="en-GB"/>
        </w:rPr>
        <w:t>installed;</w:t>
      </w:r>
      <w:proofErr w:type="gramEnd"/>
    </w:p>
    <w:p w14:paraId="0EFEE29C" w14:textId="7EE84435" w:rsidR="007644EA" w:rsidRPr="00D96B1C" w:rsidRDefault="009D4269"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w:t>
      </w:r>
      <w:r w:rsidR="007644EA" w:rsidRPr="00292B19">
        <w:rPr>
          <w:rFonts w:cs="Arial"/>
          <w:szCs w:val="16"/>
          <w:lang w:val="en-US" w:eastAsia="en-GB"/>
        </w:rPr>
        <w:t xml:space="preserve">onfirm the software version </w:t>
      </w:r>
      <w:proofErr w:type="gramStart"/>
      <w:r w:rsidR="007644EA" w:rsidRPr="00292B19">
        <w:rPr>
          <w:rFonts w:cs="Arial"/>
          <w:szCs w:val="16"/>
          <w:lang w:val="en-US" w:eastAsia="en-GB"/>
        </w:rPr>
        <w:t>details;</w:t>
      </w:r>
      <w:proofErr w:type="gramEnd"/>
    </w:p>
    <w:p w14:paraId="62E89BEF" w14:textId="7BC29582" w:rsidR="007644EA" w:rsidRPr="00D96B1C" w:rsidRDefault="009D4269"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w:t>
      </w:r>
      <w:r w:rsidR="007644EA" w:rsidRPr="00292B19">
        <w:rPr>
          <w:rFonts w:cs="Arial"/>
          <w:szCs w:val="16"/>
          <w:lang w:val="en-US" w:eastAsia="en-GB"/>
        </w:rPr>
        <w:t>onfirm the versio</w:t>
      </w:r>
      <w:r>
        <w:rPr>
          <w:rFonts w:cs="Arial"/>
          <w:szCs w:val="16"/>
          <w:lang w:val="en-US" w:eastAsia="en-GB"/>
        </w:rPr>
        <w:t>n details for each relevant software module</w:t>
      </w:r>
      <w:r w:rsidR="007644EA" w:rsidRPr="00292B19">
        <w:rPr>
          <w:rFonts w:cs="Arial"/>
          <w:szCs w:val="16"/>
          <w:lang w:val="en-US" w:eastAsia="en-GB"/>
        </w:rPr>
        <w:t>;</w:t>
      </w:r>
      <w:r>
        <w:rPr>
          <w:rFonts w:cs="Arial"/>
          <w:szCs w:val="16"/>
          <w:lang w:val="en-US" w:eastAsia="en-GB"/>
        </w:rPr>
        <w:t xml:space="preserve"> and</w:t>
      </w:r>
    </w:p>
    <w:p w14:paraId="3D4BDE7E" w14:textId="4AE96102" w:rsidR="007644EA" w:rsidRPr="00D96B1C" w:rsidRDefault="00A261CA" w:rsidP="00D96B1C">
      <w:pPr>
        <w:numPr>
          <w:ilvl w:val="0"/>
          <w:numId w:val="41"/>
        </w:numPr>
        <w:autoSpaceDE w:val="0"/>
        <w:autoSpaceDN w:val="0"/>
        <w:adjustRightInd w:val="0"/>
        <w:spacing w:before="0"/>
        <w:ind w:left="1560" w:hanging="284"/>
        <w:jc w:val="left"/>
        <w:rPr>
          <w:rFonts w:cs="Arial"/>
          <w:szCs w:val="16"/>
          <w:lang w:val="en-US" w:eastAsia="en-GB"/>
        </w:rPr>
      </w:pPr>
      <w:r>
        <w:rPr>
          <w:rFonts w:cs="Arial"/>
          <w:szCs w:val="16"/>
          <w:lang w:val="en-US" w:eastAsia="en-GB"/>
        </w:rPr>
        <w:t>collate any other relevant information</w:t>
      </w:r>
      <w:r w:rsidR="009D4269">
        <w:rPr>
          <w:rFonts w:cs="Arial"/>
          <w:szCs w:val="16"/>
          <w:lang w:val="en-US" w:eastAsia="en-GB"/>
        </w:rPr>
        <w:t>.</w:t>
      </w:r>
    </w:p>
    <w:p w14:paraId="42E48058" w14:textId="211CFF87" w:rsidR="009D4269" w:rsidRPr="009D4269" w:rsidRDefault="007644EA" w:rsidP="009D4269">
      <w:pPr>
        <w:pStyle w:val="Heading2"/>
      </w:pPr>
      <w:r w:rsidRPr="009D4269">
        <w:t xml:space="preserve">When an incident is logged with the </w:t>
      </w:r>
      <w:r w:rsidR="009D4269" w:rsidRPr="009D4269">
        <w:t>Supplier’s support d</w:t>
      </w:r>
      <w:r w:rsidRPr="009D4269">
        <w:t xml:space="preserve">esk, a </w:t>
      </w:r>
      <w:r w:rsidR="009D4269" w:rsidRPr="009D4269">
        <w:t xml:space="preserve">Supplier </w:t>
      </w:r>
      <w:r w:rsidRPr="009D4269">
        <w:t xml:space="preserve">representative will be assigned to the incident and will “own” the incident until its successful conclusion. The </w:t>
      </w:r>
      <w:r w:rsidR="002B333C">
        <w:t>Customer</w:t>
      </w:r>
      <w:r w:rsidRPr="009D4269">
        <w:t xml:space="preserve"> may determine who has ownership of the incident via the </w:t>
      </w:r>
      <w:r w:rsidR="009D4269" w:rsidRPr="009D4269">
        <w:t>Supplier’s s</w:t>
      </w:r>
      <w:r w:rsidRPr="009D4269">
        <w:t xml:space="preserve">upport </w:t>
      </w:r>
      <w:r w:rsidR="009D4269" w:rsidRPr="009D4269">
        <w:t>web p</w:t>
      </w:r>
      <w:r w:rsidRPr="009D4269">
        <w:t xml:space="preserve">ortal or </w:t>
      </w:r>
      <w:r w:rsidR="009D4269" w:rsidRPr="009D4269">
        <w:t xml:space="preserve">by calling the </w:t>
      </w:r>
      <w:r w:rsidRPr="009D4269">
        <w:t>support desk</w:t>
      </w:r>
      <w:r w:rsidR="009D4269" w:rsidRPr="009D4269">
        <w:t xml:space="preserve"> and quoting the relevant reference</w:t>
      </w:r>
      <w:r w:rsidRPr="009D4269">
        <w:t xml:space="preserve"> number. This ownership remains regardless of the escalation of the call to any other </w:t>
      </w:r>
      <w:r w:rsidR="009D4269" w:rsidRPr="009D4269">
        <w:t xml:space="preserve">departments </w:t>
      </w:r>
      <w:r w:rsidRPr="009D4269">
        <w:t xml:space="preserve">within </w:t>
      </w:r>
      <w:r w:rsidR="009D4269" w:rsidRPr="009D4269">
        <w:t>the Supplier’s team.</w:t>
      </w:r>
    </w:p>
    <w:p w14:paraId="38C6CC78" w14:textId="6EAF86D2" w:rsidR="007644EA" w:rsidRPr="009D4269" w:rsidRDefault="007644EA" w:rsidP="009D4269">
      <w:pPr>
        <w:pStyle w:val="Heading2"/>
      </w:pPr>
      <w:r w:rsidRPr="009D4269">
        <w:t xml:space="preserve">Following a log number being assigned, the assigned </w:t>
      </w:r>
      <w:r w:rsidR="009D4269" w:rsidRPr="009D4269">
        <w:t>Supplier</w:t>
      </w:r>
      <w:r w:rsidRPr="009D4269">
        <w:t xml:space="preserve"> representative will make contact t</w:t>
      </w:r>
      <w:r w:rsidR="009D4269" w:rsidRPr="009D4269">
        <w:t>o confirm that the issue is being handled</w:t>
      </w:r>
      <w:r w:rsidRPr="009D4269">
        <w:t>.</w:t>
      </w:r>
    </w:p>
    <w:p w14:paraId="228B3C99" w14:textId="23FC1714" w:rsidR="00AC3271" w:rsidRDefault="009D4269" w:rsidP="00AC3271">
      <w:pPr>
        <w:pStyle w:val="Heading2"/>
        <w:spacing w:after="120"/>
      </w:pPr>
      <w:r>
        <w:t xml:space="preserve">If the Customer does not feel that adequate progress is being made, they should utilise the escalation process described in paragraph 3.11. The Customer’s must not use this process vexatiously and/or </w:t>
      </w:r>
      <w:proofErr w:type="gramStart"/>
      <w:r>
        <w:t>in an effort to</w:t>
      </w:r>
      <w:proofErr w:type="gramEnd"/>
      <w:r>
        <w:t xml:space="preserve"> bypass standard response time</w:t>
      </w:r>
      <w:r w:rsidR="00EC4F07">
        <w:t>s</w:t>
      </w:r>
      <w:r>
        <w:t>.</w:t>
      </w:r>
    </w:p>
    <w:p w14:paraId="7FF98F51" w14:textId="503F897F" w:rsidR="009D4269" w:rsidRPr="00AC020D" w:rsidRDefault="00AC3271" w:rsidP="00AC020D">
      <w:pPr>
        <w:spacing w:before="0"/>
        <w:jc w:val="left"/>
        <w:rPr>
          <w:rFonts w:cs="Arial"/>
          <w:color w:val="000000"/>
          <w:szCs w:val="16"/>
        </w:rPr>
      </w:pPr>
      <w:r>
        <w:br w:type="page"/>
      </w:r>
    </w:p>
    <w:p w14:paraId="74FB3603" w14:textId="66E47A0F" w:rsidR="003109F0" w:rsidRDefault="003109F0" w:rsidP="00AC020D">
      <w:pPr>
        <w:pStyle w:val="Heading2"/>
        <w:spacing w:after="120"/>
      </w:pPr>
      <w:r>
        <w:lastRenderedPageBreak/>
        <w:t>The escalation process is described below:</w:t>
      </w:r>
    </w:p>
    <w:tbl>
      <w:tblPr>
        <w:tblStyle w:val="TableGrid"/>
        <w:tblW w:w="9070" w:type="dxa"/>
        <w:jc w:val="center"/>
        <w:tblLook w:val="04A0" w:firstRow="1" w:lastRow="0" w:firstColumn="1" w:lastColumn="0" w:noHBand="0" w:noVBand="1"/>
      </w:tblPr>
      <w:tblGrid>
        <w:gridCol w:w="3853"/>
        <w:gridCol w:w="5217"/>
      </w:tblGrid>
      <w:tr w:rsidR="006B34CC" w:rsidRPr="004E6C54" w14:paraId="396EAB56" w14:textId="77777777" w:rsidTr="006B34CC">
        <w:trPr>
          <w:trHeight w:val="292"/>
          <w:jc w:val="center"/>
        </w:trPr>
        <w:tc>
          <w:tcPr>
            <w:tcW w:w="3853" w:type="dxa"/>
            <w:tcBorders>
              <w:top w:val="single" w:sz="2" w:space="0" w:color="auto"/>
              <w:left w:val="single" w:sz="2" w:space="0" w:color="auto"/>
              <w:bottom w:val="single" w:sz="12" w:space="0" w:color="F9423A"/>
              <w:right w:val="single" w:sz="2" w:space="0" w:color="auto"/>
            </w:tcBorders>
            <w:shd w:val="clear" w:color="auto" w:fill="333E48"/>
            <w:vAlign w:val="center"/>
          </w:tcPr>
          <w:p w14:paraId="78E98D93" w14:textId="77777777" w:rsidR="006B34CC" w:rsidRPr="004E6C54" w:rsidRDefault="006B34CC" w:rsidP="006B34CC">
            <w:pPr>
              <w:autoSpaceDE w:val="0"/>
              <w:autoSpaceDN w:val="0"/>
              <w:adjustRightInd w:val="0"/>
              <w:rPr>
                <w:rFonts w:cs="Arial"/>
                <w:b/>
                <w:color w:val="FFFFFF" w:themeColor="background1"/>
                <w:sz w:val="22"/>
                <w:szCs w:val="22"/>
                <w:lang w:val="en-US"/>
              </w:rPr>
            </w:pPr>
            <w:r w:rsidRPr="00AC1A68">
              <w:rPr>
                <w:rFonts w:cs="Arial"/>
                <w:b/>
                <w:color w:val="FFFFFF" w:themeColor="background1"/>
                <w:lang w:val="en-US"/>
              </w:rPr>
              <w:t>Escalation tier</w:t>
            </w:r>
          </w:p>
        </w:tc>
        <w:tc>
          <w:tcPr>
            <w:tcW w:w="5217" w:type="dxa"/>
            <w:tcBorders>
              <w:top w:val="single" w:sz="2" w:space="0" w:color="auto"/>
              <w:left w:val="single" w:sz="2" w:space="0" w:color="auto"/>
              <w:bottom w:val="single" w:sz="12" w:space="0" w:color="F9423A"/>
              <w:right w:val="single" w:sz="2" w:space="0" w:color="auto"/>
            </w:tcBorders>
            <w:shd w:val="clear" w:color="auto" w:fill="333E48"/>
            <w:vAlign w:val="center"/>
          </w:tcPr>
          <w:p w14:paraId="32E940FB" w14:textId="77777777" w:rsidR="006B34CC" w:rsidRPr="004E6C54" w:rsidRDefault="006B34CC" w:rsidP="006B34CC">
            <w:pPr>
              <w:autoSpaceDE w:val="0"/>
              <w:autoSpaceDN w:val="0"/>
              <w:adjustRightInd w:val="0"/>
              <w:rPr>
                <w:rFonts w:cs="Arial"/>
                <w:b/>
                <w:color w:val="FFFFFF" w:themeColor="background1"/>
                <w:sz w:val="22"/>
                <w:szCs w:val="22"/>
                <w:lang w:val="en-US"/>
              </w:rPr>
            </w:pPr>
            <w:r w:rsidRPr="00AC1A68">
              <w:rPr>
                <w:rFonts w:cs="Arial"/>
                <w:b/>
                <w:color w:val="FFFFFF" w:themeColor="background1"/>
                <w:lang w:val="en-US"/>
              </w:rPr>
              <w:t>Role</w:t>
            </w:r>
          </w:p>
        </w:tc>
      </w:tr>
      <w:tr w:rsidR="006B34CC" w:rsidRPr="004E6C54" w14:paraId="561FBA84" w14:textId="77777777" w:rsidTr="006B34CC">
        <w:trPr>
          <w:trHeight w:val="40"/>
          <w:jc w:val="center"/>
        </w:trPr>
        <w:tc>
          <w:tcPr>
            <w:tcW w:w="3853" w:type="dxa"/>
            <w:tcBorders>
              <w:top w:val="single" w:sz="12" w:space="0" w:color="F9423A"/>
            </w:tcBorders>
            <w:shd w:val="clear" w:color="auto" w:fill="D8E6F0"/>
            <w:vAlign w:val="center"/>
          </w:tcPr>
          <w:p w14:paraId="65AFC706" w14:textId="77777777" w:rsidR="006B34CC" w:rsidRPr="004E6C54" w:rsidRDefault="006B34CC" w:rsidP="006B34CC">
            <w:pPr>
              <w:autoSpaceDE w:val="0"/>
              <w:autoSpaceDN w:val="0"/>
              <w:adjustRightInd w:val="0"/>
              <w:rPr>
                <w:rFonts w:cs="Arial"/>
                <w:color w:val="333E48"/>
                <w:szCs w:val="16"/>
                <w:lang w:val="en-US"/>
              </w:rPr>
            </w:pPr>
            <w:r w:rsidRPr="004E6C54">
              <w:rPr>
                <w:rFonts w:cs="Arial"/>
                <w:b/>
                <w:color w:val="333E48"/>
                <w:szCs w:val="16"/>
                <w:lang w:val="en-US"/>
              </w:rPr>
              <w:t>Tier 1</w:t>
            </w:r>
          </w:p>
          <w:p w14:paraId="237327A5" w14:textId="2E27B4BB" w:rsidR="00E0685B" w:rsidRPr="006F2BAD" w:rsidRDefault="006B34CC" w:rsidP="00E0685B">
            <w:pPr>
              <w:autoSpaceDE w:val="0"/>
              <w:autoSpaceDN w:val="0"/>
              <w:adjustRightInd w:val="0"/>
              <w:rPr>
                <w:rFonts w:cs="Arial"/>
                <w:b/>
                <w:bCs/>
                <w:color w:val="333E48"/>
                <w:szCs w:val="16"/>
                <w:lang w:val="en-US"/>
              </w:rPr>
            </w:pPr>
            <w:r w:rsidRPr="006F2BAD">
              <w:rPr>
                <w:rFonts w:cs="Arial"/>
                <w:b/>
                <w:bCs/>
                <w:color w:val="333E48"/>
                <w:szCs w:val="16"/>
                <w:lang w:val="en-US"/>
              </w:rPr>
              <w:t>Taranto Service Desk</w:t>
            </w:r>
          </w:p>
          <w:p w14:paraId="47B7381B" w14:textId="224A28B7" w:rsidR="009C2FFE" w:rsidRDefault="009A715A" w:rsidP="00E0685B">
            <w:pPr>
              <w:autoSpaceDE w:val="0"/>
              <w:autoSpaceDN w:val="0"/>
              <w:adjustRightInd w:val="0"/>
              <w:rPr>
                <w:rFonts w:cs="Arial"/>
                <w:color w:val="333E48"/>
                <w:szCs w:val="16"/>
                <w:lang w:val="en-US"/>
              </w:rPr>
            </w:pPr>
            <w:hyperlink r:id="rId8" w:history="1">
              <w:r w:rsidRPr="00AE7299">
                <w:rPr>
                  <w:rStyle w:val="Hyperlink"/>
                  <w:rFonts w:cs="Arial"/>
                  <w:szCs w:val="16"/>
                  <w:lang w:val="en-US"/>
                </w:rPr>
                <w:t>https://support.tarantosystems.com</w:t>
              </w:r>
            </w:hyperlink>
            <w:r>
              <w:rPr>
                <w:rFonts w:cs="Arial"/>
                <w:color w:val="333E48"/>
                <w:szCs w:val="16"/>
                <w:lang w:val="en-US"/>
              </w:rPr>
              <w:t xml:space="preserve"> </w:t>
            </w:r>
            <w:r w:rsidR="009C2FFE">
              <w:rPr>
                <w:rFonts w:cs="Arial"/>
                <w:color w:val="333E48"/>
                <w:szCs w:val="16"/>
                <w:lang w:val="en-US"/>
              </w:rPr>
              <w:t xml:space="preserve"> </w:t>
            </w:r>
          </w:p>
          <w:p w14:paraId="13C49F17" w14:textId="3E01C4D6" w:rsidR="006B34CC" w:rsidRPr="004E6C54" w:rsidRDefault="00886A13" w:rsidP="006B34CC">
            <w:pPr>
              <w:autoSpaceDE w:val="0"/>
              <w:autoSpaceDN w:val="0"/>
              <w:adjustRightInd w:val="0"/>
              <w:rPr>
                <w:rFonts w:cs="Arial"/>
                <w:color w:val="333E48"/>
                <w:szCs w:val="16"/>
                <w:lang w:val="en-US"/>
              </w:rPr>
            </w:pPr>
            <w:r>
              <w:t>+44 (</w:t>
            </w:r>
            <w:r w:rsidR="009A715A">
              <w:t>0</w:t>
            </w:r>
            <w:r>
              <w:t xml:space="preserve">) </w:t>
            </w:r>
            <w:r w:rsidR="009A715A">
              <w:t>151 832 0600</w:t>
            </w:r>
          </w:p>
        </w:tc>
        <w:tc>
          <w:tcPr>
            <w:tcW w:w="5217" w:type="dxa"/>
            <w:tcBorders>
              <w:top w:val="single" w:sz="12" w:space="0" w:color="F9423A"/>
            </w:tcBorders>
            <w:vAlign w:val="center"/>
          </w:tcPr>
          <w:p w14:paraId="7917E708" w14:textId="77777777" w:rsidR="006B34CC" w:rsidRPr="00A412D5" w:rsidRDefault="006B34CC" w:rsidP="00D931B3">
            <w:pPr>
              <w:pStyle w:val="ListParagraph"/>
              <w:numPr>
                <w:ilvl w:val="0"/>
                <w:numId w:val="72"/>
              </w:numPr>
              <w:spacing w:before="0" w:line="240" w:lineRule="auto"/>
              <w:jc w:val="both"/>
              <w:rPr>
                <w:rFonts w:cs="Arial"/>
                <w:sz w:val="22"/>
                <w:shd w:val="clear" w:color="auto" w:fill="FFFFFF"/>
              </w:rPr>
            </w:pPr>
            <w:r w:rsidRPr="00A412D5">
              <w:rPr>
                <w:rFonts w:cs="Arial"/>
                <w:shd w:val="clear" w:color="auto" w:fill="FFFFFF"/>
              </w:rPr>
              <w:t xml:space="preserve">Deal with incident triage once logged with the support function. </w:t>
            </w:r>
          </w:p>
          <w:p w14:paraId="25070828" w14:textId="7D05C366" w:rsidR="006B34CC" w:rsidRPr="00A412D5" w:rsidRDefault="006B34CC" w:rsidP="00D931B3">
            <w:pPr>
              <w:pStyle w:val="ListParagraph"/>
              <w:numPr>
                <w:ilvl w:val="0"/>
                <w:numId w:val="72"/>
              </w:numPr>
              <w:spacing w:before="0" w:line="240" w:lineRule="auto"/>
              <w:jc w:val="both"/>
              <w:rPr>
                <w:rFonts w:cs="Arial"/>
                <w:sz w:val="22"/>
                <w:shd w:val="clear" w:color="auto" w:fill="FFFFFF"/>
              </w:rPr>
            </w:pPr>
            <w:r w:rsidRPr="00A412D5">
              <w:rPr>
                <w:rFonts w:cs="Arial"/>
                <w:shd w:val="clear" w:color="auto" w:fill="FFFFFF"/>
              </w:rPr>
              <w:t xml:space="preserve">Own and </w:t>
            </w:r>
            <w:r w:rsidR="008C6F39" w:rsidRPr="00A412D5">
              <w:rPr>
                <w:rFonts w:cs="Arial"/>
                <w:shd w:val="clear" w:color="auto" w:fill="FFFFFF"/>
              </w:rPr>
              <w:t>close</w:t>
            </w:r>
            <w:r w:rsidRPr="00A412D5">
              <w:rPr>
                <w:rFonts w:cs="Arial"/>
                <w:shd w:val="clear" w:color="auto" w:fill="FFFFFF"/>
              </w:rPr>
              <w:t xml:space="preserve"> issue if it is within their </w:t>
            </w:r>
            <w:r w:rsidR="008C6F39" w:rsidRPr="00A412D5">
              <w:rPr>
                <w:rFonts w:cs="Arial"/>
                <w:shd w:val="clear" w:color="auto" w:fill="FFFFFF"/>
              </w:rPr>
              <w:t>skill set</w:t>
            </w:r>
            <w:r w:rsidR="008C6F39">
              <w:rPr>
                <w:rFonts w:cs="Arial"/>
                <w:shd w:val="clear" w:color="auto" w:fill="FFFFFF"/>
              </w:rPr>
              <w:t xml:space="preserve"> or </w:t>
            </w:r>
            <w:r w:rsidRPr="00A412D5">
              <w:rPr>
                <w:rFonts w:cs="Arial"/>
                <w:shd w:val="clear" w:color="auto" w:fill="FFFFFF"/>
              </w:rPr>
              <w:t>sphere of knowledge.</w:t>
            </w:r>
          </w:p>
          <w:p w14:paraId="75F86AA2" w14:textId="4582A414" w:rsidR="006B34CC" w:rsidRPr="00A412D5" w:rsidRDefault="006B34CC" w:rsidP="00D931B3">
            <w:pPr>
              <w:pStyle w:val="ListParagraph"/>
              <w:numPr>
                <w:ilvl w:val="0"/>
                <w:numId w:val="72"/>
              </w:numPr>
              <w:spacing w:before="0" w:line="240" w:lineRule="auto"/>
              <w:jc w:val="both"/>
              <w:rPr>
                <w:rFonts w:cs="Arial"/>
                <w:sz w:val="22"/>
                <w:shd w:val="clear" w:color="auto" w:fill="FFFFFF"/>
              </w:rPr>
            </w:pPr>
            <w:r w:rsidRPr="00A412D5">
              <w:rPr>
                <w:rFonts w:cs="Arial"/>
                <w:shd w:val="clear" w:color="auto" w:fill="FFFFFF"/>
              </w:rPr>
              <w:t xml:space="preserve">Assign ownership of issue to </w:t>
            </w:r>
            <w:r w:rsidR="008C6F39">
              <w:rPr>
                <w:rFonts w:cs="Arial"/>
                <w:shd w:val="clear" w:color="auto" w:fill="FFFFFF"/>
              </w:rPr>
              <w:t>senior member of staff</w:t>
            </w:r>
            <w:r w:rsidRPr="00A412D5">
              <w:rPr>
                <w:rFonts w:cs="Arial"/>
                <w:shd w:val="clear" w:color="auto" w:fill="FFFFFF"/>
              </w:rPr>
              <w:t xml:space="preserve"> if issue is not within their </w:t>
            </w:r>
            <w:r w:rsidR="008C6F39" w:rsidRPr="00A412D5">
              <w:rPr>
                <w:rFonts w:cs="Arial"/>
                <w:shd w:val="clear" w:color="auto" w:fill="FFFFFF"/>
              </w:rPr>
              <w:t>skill set</w:t>
            </w:r>
            <w:r w:rsidR="008C6F39">
              <w:rPr>
                <w:rFonts w:cs="Arial"/>
                <w:shd w:val="clear" w:color="auto" w:fill="FFFFFF"/>
              </w:rPr>
              <w:t xml:space="preserve"> or </w:t>
            </w:r>
            <w:r w:rsidRPr="00A412D5">
              <w:rPr>
                <w:rFonts w:cs="Arial"/>
                <w:shd w:val="clear" w:color="auto" w:fill="FFFFFF"/>
              </w:rPr>
              <w:t xml:space="preserve">sphere of knowledge. </w:t>
            </w:r>
          </w:p>
        </w:tc>
      </w:tr>
      <w:tr w:rsidR="006B34CC" w:rsidRPr="004E6C54" w14:paraId="787545D4" w14:textId="77777777" w:rsidTr="006B34CC">
        <w:trPr>
          <w:jc w:val="center"/>
        </w:trPr>
        <w:tc>
          <w:tcPr>
            <w:tcW w:w="3853" w:type="dxa"/>
            <w:shd w:val="clear" w:color="auto" w:fill="D8E6F0"/>
            <w:vAlign w:val="center"/>
          </w:tcPr>
          <w:p w14:paraId="1A4348ED" w14:textId="77777777" w:rsidR="006B34CC" w:rsidRPr="004E6C54" w:rsidRDefault="006B34CC" w:rsidP="006B34CC">
            <w:pPr>
              <w:autoSpaceDE w:val="0"/>
              <w:autoSpaceDN w:val="0"/>
              <w:adjustRightInd w:val="0"/>
              <w:jc w:val="left"/>
              <w:rPr>
                <w:rFonts w:cs="Arial"/>
                <w:b/>
                <w:color w:val="333E48"/>
                <w:szCs w:val="16"/>
                <w:lang w:val="en-US"/>
              </w:rPr>
            </w:pPr>
            <w:r w:rsidRPr="004E6C54">
              <w:rPr>
                <w:rFonts w:cs="Arial"/>
                <w:b/>
                <w:color w:val="333E48"/>
                <w:szCs w:val="16"/>
                <w:lang w:val="en-US"/>
              </w:rPr>
              <w:t>Tier 2</w:t>
            </w:r>
          </w:p>
          <w:p w14:paraId="22515FF3" w14:textId="38024366" w:rsidR="006B34CC" w:rsidRPr="006F2BAD" w:rsidRDefault="009A715A" w:rsidP="006B34CC">
            <w:pPr>
              <w:autoSpaceDE w:val="0"/>
              <w:autoSpaceDN w:val="0"/>
              <w:adjustRightInd w:val="0"/>
              <w:jc w:val="left"/>
              <w:rPr>
                <w:rFonts w:cs="Arial"/>
                <w:b/>
                <w:bCs/>
                <w:color w:val="333E48"/>
                <w:szCs w:val="16"/>
                <w:lang w:val="en-US"/>
              </w:rPr>
            </w:pPr>
            <w:r w:rsidRPr="006F2BAD">
              <w:rPr>
                <w:rFonts w:cs="Arial"/>
                <w:b/>
                <w:bCs/>
                <w:color w:val="333E48"/>
                <w:szCs w:val="16"/>
                <w:lang w:val="en-US"/>
              </w:rPr>
              <w:t xml:space="preserve">Senior </w:t>
            </w:r>
            <w:r w:rsidR="006B34CC" w:rsidRPr="006F2BAD">
              <w:rPr>
                <w:rFonts w:cs="Arial"/>
                <w:b/>
                <w:bCs/>
                <w:color w:val="333E48"/>
                <w:szCs w:val="16"/>
                <w:lang w:val="en-US"/>
              </w:rPr>
              <w:t>Service Delivery Manager</w:t>
            </w:r>
            <w:r w:rsidRPr="006F2BAD">
              <w:rPr>
                <w:rFonts w:cs="Arial"/>
                <w:b/>
                <w:bCs/>
                <w:color w:val="333E48"/>
                <w:szCs w:val="16"/>
                <w:lang w:val="en-US"/>
              </w:rPr>
              <w:t>s</w:t>
            </w:r>
          </w:p>
          <w:p w14:paraId="11E2D22E" w14:textId="77777777" w:rsidR="006F2BAD" w:rsidRPr="006F2BAD" w:rsidRDefault="006F2BAD" w:rsidP="006F2BAD">
            <w:pPr>
              <w:autoSpaceDE w:val="0"/>
              <w:autoSpaceDN w:val="0"/>
              <w:adjustRightInd w:val="0"/>
              <w:jc w:val="left"/>
              <w:rPr>
                <w:rFonts w:cs="Arial"/>
                <w:color w:val="333E48"/>
                <w:szCs w:val="16"/>
              </w:rPr>
            </w:pPr>
            <w:r w:rsidRPr="006F2BAD">
              <w:rPr>
                <w:rFonts w:cs="Arial"/>
                <w:color w:val="333E48"/>
                <w:szCs w:val="16"/>
              </w:rPr>
              <w:t>Thomas Wadsworth</w:t>
            </w:r>
          </w:p>
          <w:p w14:paraId="45A5F25F" w14:textId="77777777" w:rsidR="006F2BAD" w:rsidRPr="006F2BAD" w:rsidRDefault="006F2BAD" w:rsidP="006F2BAD">
            <w:pPr>
              <w:autoSpaceDE w:val="0"/>
              <w:autoSpaceDN w:val="0"/>
              <w:adjustRightInd w:val="0"/>
              <w:jc w:val="left"/>
              <w:rPr>
                <w:rFonts w:cs="Arial"/>
                <w:color w:val="333E48"/>
                <w:szCs w:val="16"/>
              </w:rPr>
            </w:pPr>
            <w:hyperlink r:id="rId9" w:tgtFrame="_blank" w:tooltip="mailto:thomas.wadsworth@tarantosystems.com" w:history="1">
              <w:r w:rsidRPr="006F2BAD">
                <w:rPr>
                  <w:rStyle w:val="Hyperlink"/>
                  <w:rFonts w:cs="Arial"/>
                  <w:szCs w:val="16"/>
                </w:rPr>
                <w:t>thomas.wadsworth@tarantosystems.com</w:t>
              </w:r>
            </w:hyperlink>
          </w:p>
          <w:p w14:paraId="3A49ECF2" w14:textId="318794C7" w:rsidR="006F2BAD" w:rsidRPr="006F2BAD" w:rsidRDefault="00886A13" w:rsidP="006F2BAD">
            <w:pPr>
              <w:autoSpaceDE w:val="0"/>
              <w:autoSpaceDN w:val="0"/>
              <w:adjustRightInd w:val="0"/>
              <w:jc w:val="left"/>
              <w:rPr>
                <w:rFonts w:cs="Arial"/>
                <w:color w:val="333E48"/>
                <w:szCs w:val="16"/>
              </w:rPr>
            </w:pPr>
            <w:r>
              <w:rPr>
                <w:rFonts w:cs="Arial"/>
                <w:color w:val="333E48"/>
                <w:szCs w:val="16"/>
              </w:rPr>
              <w:t>+44 (</w:t>
            </w:r>
            <w:r w:rsidR="006F2BAD" w:rsidRPr="006F2BAD">
              <w:rPr>
                <w:rFonts w:cs="Arial"/>
                <w:color w:val="333E48"/>
                <w:szCs w:val="16"/>
              </w:rPr>
              <w:t>0</w:t>
            </w:r>
            <w:r>
              <w:rPr>
                <w:rFonts w:cs="Arial"/>
                <w:color w:val="333E48"/>
                <w:szCs w:val="16"/>
              </w:rPr>
              <w:t xml:space="preserve">) </w:t>
            </w:r>
            <w:r w:rsidR="006F2BAD" w:rsidRPr="006F2BAD">
              <w:rPr>
                <w:rFonts w:cs="Arial"/>
                <w:color w:val="333E48"/>
                <w:szCs w:val="16"/>
              </w:rPr>
              <w:t>7341 479662 </w:t>
            </w:r>
          </w:p>
          <w:p w14:paraId="2CF20F3C" w14:textId="77777777" w:rsidR="006F2BAD" w:rsidRPr="006F2BAD" w:rsidRDefault="006F2BAD" w:rsidP="006F2BAD">
            <w:pPr>
              <w:autoSpaceDE w:val="0"/>
              <w:autoSpaceDN w:val="0"/>
              <w:adjustRightInd w:val="0"/>
              <w:jc w:val="left"/>
              <w:rPr>
                <w:rFonts w:cs="Arial"/>
                <w:color w:val="333E48"/>
                <w:szCs w:val="16"/>
              </w:rPr>
            </w:pPr>
            <w:r w:rsidRPr="006F2BAD">
              <w:rPr>
                <w:rFonts w:cs="Arial"/>
                <w:color w:val="333E48"/>
                <w:szCs w:val="16"/>
              </w:rPr>
              <w:t>John Lloyd</w:t>
            </w:r>
          </w:p>
          <w:p w14:paraId="5D3F404B" w14:textId="77777777" w:rsidR="006F2BAD" w:rsidRPr="006F2BAD" w:rsidRDefault="006F2BAD" w:rsidP="006F2BAD">
            <w:pPr>
              <w:autoSpaceDE w:val="0"/>
              <w:autoSpaceDN w:val="0"/>
              <w:adjustRightInd w:val="0"/>
              <w:jc w:val="left"/>
              <w:rPr>
                <w:rFonts w:cs="Arial"/>
                <w:color w:val="333E48"/>
                <w:szCs w:val="16"/>
              </w:rPr>
            </w:pPr>
            <w:hyperlink r:id="rId10" w:tgtFrame="_blank" w:tooltip="mailto:john.lloyd@tarantosystems.com" w:history="1">
              <w:r w:rsidRPr="006F2BAD">
                <w:rPr>
                  <w:rStyle w:val="Hyperlink"/>
                  <w:rFonts w:cs="Arial"/>
                  <w:szCs w:val="16"/>
                </w:rPr>
                <w:t>john.lloyd@tarantosystems.com</w:t>
              </w:r>
            </w:hyperlink>
          </w:p>
          <w:p w14:paraId="56338E5F" w14:textId="2C62B623" w:rsidR="006B34CC" w:rsidRPr="006F2BAD" w:rsidRDefault="00886A13" w:rsidP="006B34CC">
            <w:pPr>
              <w:autoSpaceDE w:val="0"/>
              <w:autoSpaceDN w:val="0"/>
              <w:adjustRightInd w:val="0"/>
              <w:jc w:val="left"/>
              <w:rPr>
                <w:rFonts w:cs="Arial"/>
                <w:color w:val="333E48"/>
                <w:szCs w:val="16"/>
              </w:rPr>
            </w:pPr>
            <w:r>
              <w:rPr>
                <w:rFonts w:cs="Arial"/>
                <w:color w:val="333E48"/>
                <w:szCs w:val="16"/>
              </w:rPr>
              <w:t>+44 (</w:t>
            </w:r>
            <w:r w:rsidR="006F2BAD" w:rsidRPr="006F2BAD">
              <w:rPr>
                <w:rFonts w:cs="Arial"/>
                <w:color w:val="333E48"/>
                <w:szCs w:val="16"/>
              </w:rPr>
              <w:t>0</w:t>
            </w:r>
            <w:r>
              <w:rPr>
                <w:rFonts w:cs="Arial"/>
                <w:color w:val="333E48"/>
                <w:szCs w:val="16"/>
              </w:rPr>
              <w:t xml:space="preserve">) </w:t>
            </w:r>
            <w:r w:rsidR="006F2BAD" w:rsidRPr="006F2BAD">
              <w:rPr>
                <w:rFonts w:cs="Arial"/>
                <w:color w:val="333E48"/>
                <w:szCs w:val="16"/>
              </w:rPr>
              <w:t>7386</w:t>
            </w:r>
            <w:r>
              <w:rPr>
                <w:rFonts w:cs="Arial"/>
                <w:color w:val="333E48"/>
                <w:szCs w:val="16"/>
              </w:rPr>
              <w:t xml:space="preserve"> </w:t>
            </w:r>
            <w:r w:rsidR="006F2BAD" w:rsidRPr="006F2BAD">
              <w:rPr>
                <w:rFonts w:cs="Arial"/>
                <w:color w:val="333E48"/>
                <w:szCs w:val="16"/>
              </w:rPr>
              <w:t>686987</w:t>
            </w:r>
          </w:p>
        </w:tc>
        <w:tc>
          <w:tcPr>
            <w:tcW w:w="5217" w:type="dxa"/>
            <w:vAlign w:val="center"/>
          </w:tcPr>
          <w:p w14:paraId="12E9C215" w14:textId="77777777" w:rsidR="006B34CC" w:rsidRPr="00A412D5" w:rsidRDefault="006B34CC" w:rsidP="00D931B3">
            <w:pPr>
              <w:pStyle w:val="ListParagraph"/>
              <w:numPr>
                <w:ilvl w:val="0"/>
                <w:numId w:val="72"/>
              </w:numPr>
              <w:spacing w:before="0" w:line="240" w:lineRule="auto"/>
              <w:jc w:val="both"/>
              <w:rPr>
                <w:rFonts w:cs="Arial"/>
                <w:sz w:val="22"/>
                <w:shd w:val="clear" w:color="auto" w:fill="FFFFFF"/>
              </w:rPr>
            </w:pPr>
            <w:r w:rsidRPr="00A412D5">
              <w:rPr>
                <w:rFonts w:cs="Arial"/>
                <w:shd w:val="clear" w:color="auto" w:fill="FFFFFF"/>
              </w:rPr>
              <w:t>Deal with escalations from Tier 1.</w:t>
            </w:r>
          </w:p>
          <w:p w14:paraId="2CC764DD" w14:textId="77777777" w:rsidR="006B34CC" w:rsidRPr="00A412D5" w:rsidRDefault="006B34CC" w:rsidP="006B34CC">
            <w:pPr>
              <w:pStyle w:val="ListParagraph"/>
              <w:ind w:left="360"/>
              <w:rPr>
                <w:rFonts w:cs="Arial"/>
                <w:sz w:val="22"/>
                <w:shd w:val="clear" w:color="auto" w:fill="FFFFFF"/>
              </w:rPr>
            </w:pPr>
          </w:p>
        </w:tc>
      </w:tr>
      <w:tr w:rsidR="006B34CC" w:rsidRPr="004E6C54" w14:paraId="7BFE5E10" w14:textId="77777777" w:rsidTr="006B34CC">
        <w:trPr>
          <w:jc w:val="center"/>
        </w:trPr>
        <w:tc>
          <w:tcPr>
            <w:tcW w:w="3853" w:type="dxa"/>
            <w:shd w:val="clear" w:color="auto" w:fill="D8E6F0"/>
            <w:vAlign w:val="center"/>
          </w:tcPr>
          <w:p w14:paraId="4604C429" w14:textId="77777777" w:rsidR="006B34CC" w:rsidRPr="004E6C54" w:rsidRDefault="006B34CC" w:rsidP="006B34CC">
            <w:pPr>
              <w:autoSpaceDE w:val="0"/>
              <w:autoSpaceDN w:val="0"/>
              <w:adjustRightInd w:val="0"/>
              <w:jc w:val="left"/>
              <w:rPr>
                <w:rFonts w:cs="Arial"/>
                <w:b/>
                <w:color w:val="333E48"/>
                <w:szCs w:val="16"/>
                <w:lang w:val="en-US"/>
              </w:rPr>
            </w:pPr>
            <w:r w:rsidRPr="004E6C54">
              <w:rPr>
                <w:rFonts w:cs="Arial"/>
                <w:b/>
                <w:color w:val="333E48"/>
                <w:szCs w:val="16"/>
                <w:lang w:val="en-US"/>
              </w:rPr>
              <w:t>Tier 3</w:t>
            </w:r>
          </w:p>
          <w:p w14:paraId="3FE63355" w14:textId="42CF4D09" w:rsidR="006B34CC" w:rsidRDefault="001A0543" w:rsidP="006B34CC">
            <w:pPr>
              <w:autoSpaceDE w:val="0"/>
              <w:autoSpaceDN w:val="0"/>
              <w:adjustRightInd w:val="0"/>
              <w:jc w:val="left"/>
              <w:rPr>
                <w:rFonts w:cs="Arial"/>
                <w:b/>
                <w:bCs/>
                <w:color w:val="333E48"/>
                <w:szCs w:val="16"/>
                <w:lang w:val="en-US"/>
              </w:rPr>
            </w:pPr>
            <w:r w:rsidRPr="001A0543">
              <w:rPr>
                <w:rFonts w:cs="Arial"/>
                <w:b/>
                <w:bCs/>
                <w:color w:val="333E48"/>
                <w:szCs w:val="16"/>
                <w:lang w:val="en-US"/>
              </w:rPr>
              <w:t>Client Services Director</w:t>
            </w:r>
          </w:p>
          <w:p w14:paraId="315F6DD7" w14:textId="0DFD3497" w:rsidR="001A0543" w:rsidRPr="001A0543" w:rsidRDefault="001A0543" w:rsidP="006B34CC">
            <w:pPr>
              <w:autoSpaceDE w:val="0"/>
              <w:autoSpaceDN w:val="0"/>
              <w:adjustRightInd w:val="0"/>
              <w:jc w:val="left"/>
              <w:rPr>
                <w:rFonts w:cs="Arial"/>
                <w:color w:val="333E48"/>
                <w:szCs w:val="16"/>
                <w:lang w:val="en-US"/>
              </w:rPr>
            </w:pPr>
            <w:r>
              <w:rPr>
                <w:rFonts w:cs="Arial"/>
                <w:color w:val="333E48"/>
                <w:szCs w:val="16"/>
                <w:lang w:val="en-US"/>
              </w:rPr>
              <w:t>Simon Bradley</w:t>
            </w:r>
          </w:p>
          <w:p w14:paraId="5FDDE5C2" w14:textId="7B159796" w:rsidR="00662883" w:rsidRPr="004E6C54" w:rsidRDefault="001A0543" w:rsidP="006B34CC">
            <w:pPr>
              <w:autoSpaceDE w:val="0"/>
              <w:autoSpaceDN w:val="0"/>
              <w:adjustRightInd w:val="0"/>
              <w:jc w:val="left"/>
              <w:rPr>
                <w:rFonts w:cs="Arial"/>
                <w:color w:val="333E48"/>
                <w:szCs w:val="16"/>
                <w:lang w:val="en-US"/>
              </w:rPr>
            </w:pPr>
            <w:hyperlink r:id="rId11" w:history="1">
              <w:r w:rsidRPr="00AE7299">
                <w:rPr>
                  <w:rStyle w:val="Hyperlink"/>
                </w:rPr>
                <w:t>simon.bradley@tarantosystems.com</w:t>
              </w:r>
            </w:hyperlink>
            <w:r>
              <w:t xml:space="preserve"> </w:t>
            </w:r>
          </w:p>
          <w:p w14:paraId="6D7E7D9B" w14:textId="474FC6D5" w:rsidR="006B34CC" w:rsidRPr="004E6C54" w:rsidRDefault="00917533" w:rsidP="006B34CC">
            <w:pPr>
              <w:autoSpaceDE w:val="0"/>
              <w:autoSpaceDN w:val="0"/>
              <w:adjustRightInd w:val="0"/>
              <w:jc w:val="left"/>
              <w:rPr>
                <w:rFonts w:cs="Arial"/>
                <w:color w:val="333E48"/>
                <w:szCs w:val="16"/>
                <w:lang w:val="en-US"/>
              </w:rPr>
            </w:pPr>
            <w:r>
              <w:t>+44 (0) 7977 930323</w:t>
            </w:r>
          </w:p>
        </w:tc>
        <w:tc>
          <w:tcPr>
            <w:tcW w:w="5217" w:type="dxa"/>
            <w:vAlign w:val="center"/>
          </w:tcPr>
          <w:p w14:paraId="28A59AF9" w14:textId="77777777" w:rsidR="006B34CC" w:rsidRPr="00A412D5" w:rsidRDefault="006B34CC" w:rsidP="00D931B3">
            <w:pPr>
              <w:pStyle w:val="ListParagraph"/>
              <w:numPr>
                <w:ilvl w:val="0"/>
                <w:numId w:val="72"/>
              </w:numPr>
              <w:spacing w:before="0" w:line="240" w:lineRule="auto"/>
              <w:jc w:val="both"/>
              <w:rPr>
                <w:rFonts w:cs="Arial"/>
                <w:sz w:val="22"/>
                <w:shd w:val="clear" w:color="auto" w:fill="FFFFFF"/>
              </w:rPr>
            </w:pPr>
            <w:r w:rsidRPr="00A412D5">
              <w:rPr>
                <w:rFonts w:cs="Arial"/>
                <w:shd w:val="clear" w:color="auto" w:fill="FFFFFF"/>
              </w:rPr>
              <w:t>Deal with escalations from Tier 2.</w:t>
            </w:r>
          </w:p>
          <w:p w14:paraId="7436F914" w14:textId="77777777" w:rsidR="006B34CC" w:rsidRPr="00A412D5" w:rsidRDefault="006B34CC" w:rsidP="006B34CC">
            <w:pPr>
              <w:pStyle w:val="ListParagraph"/>
              <w:ind w:left="360"/>
              <w:rPr>
                <w:rFonts w:cs="Arial"/>
                <w:sz w:val="22"/>
                <w:shd w:val="clear" w:color="auto" w:fill="FFFFFF"/>
              </w:rPr>
            </w:pPr>
          </w:p>
        </w:tc>
      </w:tr>
    </w:tbl>
    <w:p w14:paraId="741EE729" w14:textId="60970CCC" w:rsidR="006B34CC" w:rsidRDefault="006B34CC" w:rsidP="006B34CC">
      <w:pPr>
        <w:pStyle w:val="Heading2"/>
        <w:numPr>
          <w:ilvl w:val="0"/>
          <w:numId w:val="0"/>
        </w:numPr>
        <w:ind w:left="851"/>
      </w:pPr>
    </w:p>
    <w:p w14:paraId="5ECEEA18" w14:textId="6060941C" w:rsidR="003109F0" w:rsidRPr="003109F0" w:rsidRDefault="003109F0" w:rsidP="003109F0">
      <w:pPr>
        <w:pStyle w:val="Heading2"/>
      </w:pPr>
      <w:r w:rsidRPr="003109F0">
        <w:t>W</w:t>
      </w:r>
      <w:r w:rsidR="007644EA" w:rsidRPr="003109F0">
        <w:t xml:space="preserve">hen an </w:t>
      </w:r>
      <w:r w:rsidRPr="003109F0">
        <w:t>i</w:t>
      </w:r>
      <w:r w:rsidR="007644EA" w:rsidRPr="003109F0">
        <w:t>ncident is close</w:t>
      </w:r>
      <w:r w:rsidRPr="003109F0">
        <w:t>d, it is important that both the Customer and the Supplier are aware of its</w:t>
      </w:r>
      <w:r w:rsidR="007644EA" w:rsidRPr="003109F0">
        <w:t xml:space="preserve"> status. If </w:t>
      </w:r>
      <w:r w:rsidRPr="003109F0">
        <w:t xml:space="preserve">the Supplier requests </w:t>
      </w:r>
      <w:r w:rsidR="007644EA" w:rsidRPr="003109F0">
        <w:t xml:space="preserve">more information </w:t>
      </w:r>
      <w:r w:rsidRPr="003109F0">
        <w:t xml:space="preserve">from the Customer and </w:t>
      </w:r>
      <w:r>
        <w:t xml:space="preserve">does not </w:t>
      </w:r>
      <w:r w:rsidR="002A3153">
        <w:t xml:space="preserve">receive </w:t>
      </w:r>
      <w:r>
        <w:t xml:space="preserve">a response within </w:t>
      </w:r>
      <w:r w:rsidR="00956744">
        <w:t>10 days</w:t>
      </w:r>
      <w:r w:rsidR="007644EA" w:rsidRPr="003109F0">
        <w:t xml:space="preserve">, the </w:t>
      </w:r>
      <w:r w:rsidRPr="003109F0">
        <w:t xml:space="preserve">Supplier </w:t>
      </w:r>
      <w:r w:rsidR="007644EA" w:rsidRPr="003109F0">
        <w:t xml:space="preserve">will send a message stating that the incident will be closed within 24 hours unless the </w:t>
      </w:r>
      <w:r w:rsidRPr="003109F0">
        <w:t>requested information is provided by the Customer.</w:t>
      </w:r>
    </w:p>
    <w:p w14:paraId="5A5CAD7B" w14:textId="77777777" w:rsidR="003109F0" w:rsidRPr="003109F0" w:rsidRDefault="007644EA" w:rsidP="003109F0">
      <w:pPr>
        <w:pStyle w:val="Heading2"/>
      </w:pPr>
      <w:r w:rsidRPr="003109F0">
        <w:t>If a</w:t>
      </w:r>
      <w:r w:rsidR="003109F0" w:rsidRPr="003109F0">
        <w:t xml:space="preserve"> patch fix is issued to the C</w:t>
      </w:r>
      <w:r w:rsidRPr="003109F0">
        <w:t xml:space="preserve">ustomer, </w:t>
      </w:r>
      <w:r w:rsidR="003109F0" w:rsidRPr="003109F0">
        <w:t xml:space="preserve">the Supplier </w:t>
      </w:r>
      <w:r w:rsidRPr="003109F0">
        <w:t>will close the incident after</w:t>
      </w:r>
      <w:r w:rsidR="003109F0" w:rsidRPr="003109F0">
        <w:t xml:space="preserve"> the Customer </w:t>
      </w:r>
      <w:r w:rsidRPr="003109F0">
        <w:t>confirm</w:t>
      </w:r>
      <w:r w:rsidR="003109F0" w:rsidRPr="003109F0">
        <w:t>s</w:t>
      </w:r>
      <w:r w:rsidRPr="003109F0">
        <w:t xml:space="preserve"> the patch has worked.</w:t>
      </w:r>
    </w:p>
    <w:p w14:paraId="75592A72" w14:textId="77777777" w:rsidR="003109F0" w:rsidRDefault="007644EA" w:rsidP="003109F0">
      <w:pPr>
        <w:pStyle w:val="Heading2"/>
      </w:pPr>
      <w:r w:rsidRPr="003109F0">
        <w:t xml:space="preserve">Support logs will only be closed through </w:t>
      </w:r>
      <w:r w:rsidR="003109F0">
        <w:t xml:space="preserve">mutual </w:t>
      </w:r>
      <w:r w:rsidRPr="003109F0">
        <w:t>agreement</w:t>
      </w:r>
      <w:r w:rsidR="003109F0">
        <w:t xml:space="preserve"> between the Customer and the Supplier, except in the circumstances described in paragraph 3.12.</w:t>
      </w:r>
    </w:p>
    <w:p w14:paraId="7F31E0DA" w14:textId="56BB497B" w:rsidR="007644EA" w:rsidRPr="00A412D5" w:rsidRDefault="003109F0" w:rsidP="003109F0">
      <w:pPr>
        <w:pStyle w:val="Heading2"/>
      </w:pPr>
      <w:r>
        <w:rPr>
          <w:lang w:val="en-US" w:eastAsia="en-GB"/>
        </w:rPr>
        <w:t xml:space="preserve">There </w:t>
      </w:r>
      <w:r w:rsidR="00423CE5">
        <w:rPr>
          <w:lang w:val="en-US" w:eastAsia="en-GB"/>
        </w:rPr>
        <w:t>two</w:t>
      </w:r>
      <w:r w:rsidRPr="00A412D5">
        <w:rPr>
          <w:lang w:val="en-US" w:eastAsia="en-GB"/>
        </w:rPr>
        <w:t xml:space="preserve"> ways for the Customer to </w:t>
      </w:r>
      <w:r w:rsidR="007644EA" w:rsidRPr="00A412D5">
        <w:rPr>
          <w:lang w:val="en-US" w:eastAsia="en-GB"/>
        </w:rPr>
        <w:t xml:space="preserve">contact the </w:t>
      </w:r>
      <w:r w:rsidRPr="00A412D5">
        <w:rPr>
          <w:lang w:val="en-US" w:eastAsia="en-GB"/>
        </w:rPr>
        <w:t>Supplier’s support desk:</w:t>
      </w:r>
    </w:p>
    <w:p w14:paraId="1C7FDDCB" w14:textId="11EF1FA5" w:rsidR="00FA4F37" w:rsidRPr="00A412D5" w:rsidRDefault="007644EA" w:rsidP="00FA4F37">
      <w:pPr>
        <w:pStyle w:val="Heading3"/>
      </w:pPr>
      <w:r w:rsidRPr="00A412D5">
        <w:rPr>
          <w:color w:val="000000"/>
          <w:szCs w:val="16"/>
          <w:lang w:val="en-US" w:eastAsia="en-GB"/>
        </w:rPr>
        <w:t xml:space="preserve">Telephone - </w:t>
      </w:r>
      <w:r w:rsidR="00917533">
        <w:rPr>
          <w:color w:val="000000"/>
          <w:szCs w:val="16"/>
          <w:lang w:val="en-US" w:eastAsia="en-GB"/>
        </w:rPr>
        <w:t>+44 (</w:t>
      </w:r>
      <w:r w:rsidR="009C2FFE">
        <w:t>0</w:t>
      </w:r>
      <w:r w:rsidR="00917533">
        <w:t xml:space="preserve">) </w:t>
      </w:r>
      <w:r w:rsidR="009C2FFE">
        <w:t>151 832 0600</w:t>
      </w:r>
    </w:p>
    <w:p w14:paraId="7C3A79FC" w14:textId="67DCBB41" w:rsidR="00BB041A" w:rsidRPr="00A412D5" w:rsidRDefault="007644EA" w:rsidP="00BB041A">
      <w:pPr>
        <w:pStyle w:val="Heading3"/>
      </w:pPr>
      <w:r w:rsidRPr="00A412D5">
        <w:rPr>
          <w:color w:val="000000"/>
          <w:szCs w:val="16"/>
          <w:lang w:val="en-US" w:eastAsia="en-GB"/>
        </w:rPr>
        <w:t>Web</w:t>
      </w:r>
      <w:r w:rsidR="00BB041A" w:rsidRPr="00A412D5">
        <w:rPr>
          <w:color w:val="000000"/>
          <w:szCs w:val="16"/>
          <w:lang w:val="en-US" w:eastAsia="en-GB"/>
        </w:rPr>
        <w:t xml:space="preserve"> </w:t>
      </w:r>
      <w:r w:rsidRPr="00A412D5">
        <w:rPr>
          <w:color w:val="000000"/>
          <w:szCs w:val="16"/>
          <w:lang w:val="en-US" w:eastAsia="en-GB"/>
        </w:rPr>
        <w:t>portal</w:t>
      </w:r>
      <w:r w:rsidR="00BB041A" w:rsidRPr="00A412D5">
        <w:rPr>
          <w:color w:val="000000"/>
          <w:szCs w:val="16"/>
          <w:lang w:val="en-US" w:eastAsia="en-GB"/>
        </w:rPr>
        <w:t xml:space="preserve"> - </w:t>
      </w:r>
      <w:hyperlink r:id="rId12" w:history="1">
        <w:r w:rsidR="009C2FFE" w:rsidRPr="00AE7299">
          <w:rPr>
            <w:rStyle w:val="Hyperlink"/>
            <w:szCs w:val="16"/>
            <w:lang w:val="en-US" w:eastAsia="en-GB"/>
          </w:rPr>
          <w:t>https://support.tarantosystems.com</w:t>
        </w:r>
      </w:hyperlink>
      <w:r w:rsidR="009C2FFE">
        <w:rPr>
          <w:color w:val="000000"/>
          <w:szCs w:val="16"/>
          <w:lang w:val="en-US" w:eastAsia="en-GB"/>
        </w:rPr>
        <w:t xml:space="preserve"> </w:t>
      </w:r>
    </w:p>
    <w:p w14:paraId="3FA67066" w14:textId="11114AEF" w:rsidR="00A261CA" w:rsidRPr="006B34CC" w:rsidRDefault="00A261CA" w:rsidP="006B34CC">
      <w:pPr>
        <w:pStyle w:val="Heading3"/>
        <w:numPr>
          <w:ilvl w:val="0"/>
          <w:numId w:val="0"/>
        </w:numPr>
        <w:autoSpaceDE w:val="0"/>
        <w:autoSpaceDN w:val="0"/>
        <w:adjustRightInd w:val="0"/>
        <w:spacing w:before="0" w:after="60"/>
        <w:ind w:left="1559"/>
        <w:jc w:val="left"/>
        <w:rPr>
          <w:b/>
          <w:color w:val="000000"/>
          <w:szCs w:val="16"/>
          <w:highlight w:val="yellow"/>
          <w:lang w:val="en-US" w:eastAsia="en-GB"/>
        </w:rPr>
      </w:pPr>
    </w:p>
    <w:p w14:paraId="019C121D" w14:textId="33C135BD" w:rsidR="007644EA" w:rsidRPr="00A261CA" w:rsidRDefault="00A261CA" w:rsidP="00A261CA">
      <w:pPr>
        <w:pStyle w:val="Heading2"/>
        <w:rPr>
          <w:b/>
          <w:lang w:val="en-US" w:eastAsia="en-GB"/>
        </w:rPr>
      </w:pPr>
      <w:r w:rsidRPr="00A261CA">
        <w:rPr>
          <w:lang w:val="en-US" w:eastAsia="en-GB"/>
        </w:rPr>
        <w:t xml:space="preserve">The </w:t>
      </w:r>
      <w:r>
        <w:rPr>
          <w:lang w:val="en-US" w:eastAsia="en-GB"/>
        </w:rPr>
        <w:t xml:space="preserve">Supplier recommends the Customer </w:t>
      </w:r>
      <w:r w:rsidR="00682122">
        <w:rPr>
          <w:lang w:val="en-US" w:eastAsia="en-GB"/>
        </w:rPr>
        <w:t>logs calls as</w:t>
      </w:r>
      <w:r w:rsidR="007644EA" w:rsidRPr="00A261CA">
        <w:rPr>
          <w:lang w:val="en-US" w:eastAsia="en-GB"/>
        </w:rPr>
        <w:t xml:space="preserve"> follows:</w:t>
      </w:r>
    </w:p>
    <w:p w14:paraId="5B6F8E5E" w14:textId="7CF6E884" w:rsidR="007644EA" w:rsidRPr="00876A84" w:rsidRDefault="007644EA" w:rsidP="00682122">
      <w:pPr>
        <w:pStyle w:val="Heading3"/>
        <w:rPr>
          <w:lang w:val="en-US" w:eastAsia="en-GB"/>
        </w:rPr>
      </w:pPr>
      <w:r w:rsidRPr="00876A84">
        <w:rPr>
          <w:lang w:val="en-US" w:eastAsia="en-GB"/>
        </w:rPr>
        <w:t>Primarily we recommend that support logs are logged via the web-portal. This will automatically generate a support log number which will in turn be addressed by a member of the support team.</w:t>
      </w:r>
    </w:p>
    <w:p w14:paraId="61B58FF4" w14:textId="70AEF4A6" w:rsidR="007644EA" w:rsidRPr="00876A84" w:rsidRDefault="007644EA" w:rsidP="00682122">
      <w:pPr>
        <w:pStyle w:val="Heading3"/>
        <w:rPr>
          <w:lang w:val="en-US" w:eastAsia="en-GB"/>
        </w:rPr>
      </w:pPr>
      <w:r w:rsidRPr="00876A84">
        <w:rPr>
          <w:lang w:val="en-US" w:eastAsia="en-GB"/>
        </w:rPr>
        <w:t>Should the web-portal not be available for any reason, we would recommend that the second option for</w:t>
      </w:r>
      <w:r w:rsidR="00876A84" w:rsidRPr="00876A84">
        <w:rPr>
          <w:lang w:val="en-US" w:eastAsia="en-GB"/>
        </w:rPr>
        <w:t xml:space="preserve"> logging a support call is via email.</w:t>
      </w:r>
      <w:r w:rsidRPr="00876A84">
        <w:rPr>
          <w:lang w:val="en-US" w:eastAsia="en-GB"/>
        </w:rPr>
        <w:t xml:space="preserve"> </w:t>
      </w:r>
    </w:p>
    <w:p w14:paraId="3B099A42" w14:textId="7A6F9789" w:rsidR="00682122" w:rsidRPr="00876A84" w:rsidRDefault="00682122" w:rsidP="00682122">
      <w:pPr>
        <w:pStyle w:val="Heading3"/>
        <w:rPr>
          <w:lang w:val="en-US" w:eastAsia="en-GB"/>
        </w:rPr>
      </w:pPr>
      <w:r w:rsidRPr="00876A84">
        <w:rPr>
          <w:color w:val="000000"/>
          <w:szCs w:val="16"/>
          <w:lang w:val="en-US" w:eastAsia="en-GB"/>
        </w:rPr>
        <w:t>Priority 1 logs should initially be raised by telephone.</w:t>
      </w:r>
    </w:p>
    <w:p w14:paraId="32192836" w14:textId="678E5546" w:rsidR="00682122" w:rsidRPr="00876A84" w:rsidRDefault="007644EA" w:rsidP="00AC020D">
      <w:pPr>
        <w:pStyle w:val="Heading3"/>
        <w:spacing w:after="120"/>
      </w:pPr>
      <w:r w:rsidRPr="00876A84">
        <w:t>Should, after logging the call, the required initial response not be achieved within the stated initial response time (see section 4.2) then the call should be immediately escalated to the Support Desk Team Leader, Account Manager or Service Delivery Manager (con</w:t>
      </w:r>
      <w:r w:rsidR="00682122" w:rsidRPr="00876A84">
        <w:t>tact details provided in 3.11</w:t>
      </w:r>
      <w:r w:rsidR="00876A84">
        <w:t>)</w:t>
      </w:r>
      <w:r w:rsidRPr="00876A84">
        <w:t>.</w:t>
      </w:r>
      <w:bookmarkStart w:id="90" w:name="_Toc393102543"/>
    </w:p>
    <w:p w14:paraId="4EBB5059" w14:textId="61838E9A" w:rsidR="007644EA" w:rsidRPr="00292B19" w:rsidRDefault="000F3C58" w:rsidP="00682122">
      <w:pPr>
        <w:pStyle w:val="Heading1"/>
        <w:rPr>
          <w:lang w:eastAsia="en-GB"/>
        </w:rPr>
      </w:pPr>
      <w:r>
        <w:rPr>
          <w:lang w:eastAsia="en-GB"/>
        </w:rPr>
        <w:t xml:space="preserve">SOFTWARE </w:t>
      </w:r>
      <w:r w:rsidR="007644EA" w:rsidRPr="00292B19">
        <w:rPr>
          <w:lang w:eastAsia="en-GB"/>
        </w:rPr>
        <w:t>Service Management &amp; Service Levels</w:t>
      </w:r>
      <w:bookmarkStart w:id="91" w:name="OLE_LINK4"/>
      <w:bookmarkEnd w:id="90"/>
    </w:p>
    <w:p w14:paraId="470838F0" w14:textId="2B285C66" w:rsidR="00682122" w:rsidRPr="00292B19" w:rsidRDefault="007644EA" w:rsidP="00AC020D">
      <w:pPr>
        <w:pStyle w:val="Heading2"/>
        <w:tabs>
          <w:tab w:val="clear" w:pos="851"/>
          <w:tab w:val="num" w:pos="862"/>
        </w:tabs>
        <w:spacing w:after="60"/>
        <w:rPr>
          <w:lang w:eastAsia="en-GB"/>
        </w:rPr>
      </w:pPr>
      <w:r w:rsidRPr="00292B19">
        <w:rPr>
          <w:lang w:eastAsia="en-GB"/>
        </w:rPr>
        <w:t xml:space="preserve">When assigning a severity level, the following table shall </w:t>
      </w:r>
      <w:r w:rsidR="00682122">
        <w:rPr>
          <w:lang w:eastAsia="en-GB"/>
        </w:rPr>
        <w:t>be used as a guideline</w:t>
      </w:r>
      <w:r w:rsidR="0030606D">
        <w:rPr>
          <w:lang w:eastAsia="en-GB"/>
        </w:rPr>
        <w:t>:</w:t>
      </w:r>
    </w:p>
    <w:bookmarkEnd w:id="91"/>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3260"/>
        <w:gridCol w:w="5387"/>
      </w:tblGrid>
      <w:tr w:rsidR="007644EA" w:rsidRPr="00292B19" w14:paraId="7A60187F" w14:textId="77777777" w:rsidTr="00876A84">
        <w:trPr>
          <w:tblHeader/>
          <w:jc w:val="center"/>
        </w:trPr>
        <w:tc>
          <w:tcPr>
            <w:tcW w:w="843" w:type="dxa"/>
            <w:shd w:val="clear" w:color="auto" w:fill="E0E0E0"/>
          </w:tcPr>
          <w:p w14:paraId="627F5675" w14:textId="77777777" w:rsidR="007644EA" w:rsidRPr="00292B19" w:rsidRDefault="007644EA" w:rsidP="007644EA">
            <w:pPr>
              <w:tabs>
                <w:tab w:val="left" w:pos="2211"/>
              </w:tabs>
              <w:spacing w:after="60" w:line="290" w:lineRule="atLeast"/>
              <w:jc w:val="center"/>
              <w:rPr>
                <w:rFonts w:cs="Arial"/>
                <w:b/>
                <w:szCs w:val="16"/>
                <w:lang w:eastAsia="en-GB"/>
              </w:rPr>
            </w:pPr>
            <w:r w:rsidRPr="00292B19">
              <w:rPr>
                <w:rFonts w:cs="Arial"/>
                <w:szCs w:val="16"/>
                <w:lang w:eastAsia="en-GB"/>
              </w:rPr>
              <w:br w:type="page"/>
            </w:r>
            <w:r w:rsidRPr="00292B19">
              <w:rPr>
                <w:rFonts w:cs="Arial"/>
                <w:b/>
                <w:szCs w:val="16"/>
                <w:lang w:eastAsia="en-GB"/>
              </w:rPr>
              <w:t>Priority</w:t>
            </w:r>
          </w:p>
        </w:tc>
        <w:tc>
          <w:tcPr>
            <w:tcW w:w="3260" w:type="dxa"/>
            <w:shd w:val="clear" w:color="auto" w:fill="E0E0E0"/>
          </w:tcPr>
          <w:p w14:paraId="4A24A417" w14:textId="77777777" w:rsidR="007644EA" w:rsidRPr="00292B19" w:rsidRDefault="007644EA" w:rsidP="007644EA">
            <w:pPr>
              <w:tabs>
                <w:tab w:val="left" w:pos="2211"/>
              </w:tabs>
              <w:spacing w:after="60" w:line="290" w:lineRule="atLeast"/>
              <w:jc w:val="center"/>
              <w:rPr>
                <w:rFonts w:cs="Arial"/>
                <w:b/>
                <w:szCs w:val="16"/>
                <w:lang w:eastAsia="en-GB"/>
              </w:rPr>
            </w:pPr>
            <w:r w:rsidRPr="00292B19">
              <w:rPr>
                <w:rFonts w:cs="Arial"/>
                <w:b/>
                <w:szCs w:val="16"/>
                <w:lang w:eastAsia="en-GB"/>
              </w:rPr>
              <w:t>Severity Description</w:t>
            </w:r>
          </w:p>
        </w:tc>
        <w:tc>
          <w:tcPr>
            <w:tcW w:w="5387" w:type="dxa"/>
            <w:shd w:val="clear" w:color="auto" w:fill="E0E0E0"/>
          </w:tcPr>
          <w:p w14:paraId="7AB7DB2C" w14:textId="77777777" w:rsidR="007644EA" w:rsidRPr="00292B19" w:rsidRDefault="007644EA" w:rsidP="007644EA">
            <w:pPr>
              <w:tabs>
                <w:tab w:val="left" w:pos="2211"/>
              </w:tabs>
              <w:spacing w:after="60" w:line="290" w:lineRule="atLeast"/>
              <w:jc w:val="center"/>
              <w:rPr>
                <w:rFonts w:cs="Arial"/>
                <w:b/>
                <w:szCs w:val="16"/>
                <w:lang w:eastAsia="en-GB"/>
              </w:rPr>
            </w:pPr>
            <w:r w:rsidRPr="00292B19">
              <w:rPr>
                <w:rFonts w:cs="Arial"/>
                <w:b/>
                <w:szCs w:val="16"/>
                <w:lang w:eastAsia="en-GB"/>
              </w:rPr>
              <w:t>Incident Example</w:t>
            </w:r>
          </w:p>
        </w:tc>
      </w:tr>
      <w:tr w:rsidR="007644EA" w:rsidRPr="00292B19" w14:paraId="33696A5A" w14:textId="77777777" w:rsidTr="00876A84">
        <w:trPr>
          <w:jc w:val="center"/>
        </w:trPr>
        <w:tc>
          <w:tcPr>
            <w:tcW w:w="843" w:type="dxa"/>
          </w:tcPr>
          <w:p w14:paraId="5398C788" w14:textId="77777777" w:rsidR="007644EA" w:rsidRPr="00292B19" w:rsidRDefault="007644EA" w:rsidP="00876A84">
            <w:pPr>
              <w:tabs>
                <w:tab w:val="left" w:pos="2211"/>
              </w:tabs>
              <w:spacing w:before="0"/>
              <w:jc w:val="center"/>
              <w:rPr>
                <w:rFonts w:cs="Arial"/>
                <w:bCs/>
                <w:szCs w:val="16"/>
                <w:lang w:eastAsia="en-GB"/>
              </w:rPr>
            </w:pPr>
            <w:r w:rsidRPr="00292B19">
              <w:rPr>
                <w:rFonts w:cs="Arial"/>
                <w:bCs/>
                <w:szCs w:val="16"/>
                <w:lang w:eastAsia="en-GB"/>
              </w:rPr>
              <w:t>1</w:t>
            </w:r>
          </w:p>
        </w:tc>
        <w:tc>
          <w:tcPr>
            <w:tcW w:w="3260" w:type="dxa"/>
          </w:tcPr>
          <w:p w14:paraId="272B8EF0" w14:textId="382E5E8A" w:rsidR="007644EA" w:rsidRPr="00292B19" w:rsidRDefault="00876A84" w:rsidP="00876A84">
            <w:pPr>
              <w:tabs>
                <w:tab w:val="left" w:pos="2211"/>
              </w:tabs>
              <w:spacing w:before="0"/>
              <w:jc w:val="left"/>
              <w:rPr>
                <w:rFonts w:cs="Arial"/>
                <w:szCs w:val="16"/>
                <w:lang w:eastAsia="en-GB"/>
              </w:rPr>
            </w:pPr>
            <w:r>
              <w:rPr>
                <w:rFonts w:cs="Arial"/>
                <w:b/>
                <w:szCs w:val="16"/>
                <w:lang w:eastAsia="en-GB"/>
              </w:rPr>
              <w:t>System down / u</w:t>
            </w:r>
            <w:r w:rsidR="007644EA" w:rsidRPr="00292B19">
              <w:rPr>
                <w:rFonts w:cs="Arial"/>
                <w:b/>
                <w:szCs w:val="16"/>
                <w:lang w:eastAsia="en-GB"/>
              </w:rPr>
              <w:t>nable to access data</w:t>
            </w:r>
          </w:p>
        </w:tc>
        <w:tc>
          <w:tcPr>
            <w:tcW w:w="5387" w:type="dxa"/>
          </w:tcPr>
          <w:p w14:paraId="4D17618E" w14:textId="77777777" w:rsidR="007644EA" w:rsidRDefault="007644EA" w:rsidP="00876A84">
            <w:pPr>
              <w:tabs>
                <w:tab w:val="left" w:pos="465"/>
                <w:tab w:val="left" w:pos="2211"/>
              </w:tabs>
              <w:spacing w:before="0"/>
              <w:jc w:val="left"/>
              <w:rPr>
                <w:rFonts w:cs="Arial"/>
                <w:bCs/>
                <w:szCs w:val="16"/>
                <w:lang w:eastAsia="en-GB"/>
              </w:rPr>
            </w:pPr>
            <w:r w:rsidRPr="00292B19">
              <w:rPr>
                <w:rFonts w:cs="Arial"/>
                <w:bCs/>
                <w:szCs w:val="16"/>
                <w:lang w:eastAsia="en-GB"/>
              </w:rPr>
              <w:t>Failure making the system unusable.</w:t>
            </w:r>
          </w:p>
          <w:p w14:paraId="4AF8CB25" w14:textId="77777777" w:rsidR="00876A84" w:rsidRPr="00292B19" w:rsidRDefault="00876A84" w:rsidP="00876A84">
            <w:pPr>
              <w:tabs>
                <w:tab w:val="left" w:pos="465"/>
                <w:tab w:val="left" w:pos="2211"/>
              </w:tabs>
              <w:spacing w:before="0"/>
              <w:jc w:val="left"/>
              <w:rPr>
                <w:rFonts w:cs="Arial"/>
                <w:bCs/>
                <w:szCs w:val="16"/>
                <w:lang w:eastAsia="en-GB"/>
              </w:rPr>
            </w:pPr>
          </w:p>
          <w:p w14:paraId="150672A9" w14:textId="77777777" w:rsidR="007644EA" w:rsidRPr="00292B19" w:rsidRDefault="007644EA" w:rsidP="00876A84">
            <w:pPr>
              <w:tabs>
                <w:tab w:val="left" w:pos="465"/>
                <w:tab w:val="left" w:pos="2211"/>
              </w:tabs>
              <w:spacing w:before="0"/>
              <w:jc w:val="left"/>
              <w:rPr>
                <w:rFonts w:cs="Arial"/>
                <w:bCs/>
                <w:szCs w:val="16"/>
                <w:lang w:eastAsia="en-GB"/>
              </w:rPr>
            </w:pPr>
            <w:r w:rsidRPr="00292B19">
              <w:rPr>
                <w:rFonts w:cs="Arial"/>
                <w:b/>
                <w:szCs w:val="16"/>
                <w:lang w:eastAsia="en-GB"/>
              </w:rPr>
              <w:t xml:space="preserve">Example: </w:t>
            </w:r>
            <w:r w:rsidRPr="00292B19">
              <w:rPr>
                <w:rFonts w:cs="Arial"/>
                <w:szCs w:val="16"/>
                <w:lang w:eastAsia="en-GB"/>
              </w:rPr>
              <w:t xml:space="preserve">Problem that have an </w:t>
            </w:r>
            <w:r w:rsidRPr="00292B19">
              <w:rPr>
                <w:rFonts w:cs="Arial"/>
                <w:b/>
                <w:bCs/>
                <w:szCs w:val="16"/>
                <w:lang w:eastAsia="en-GB"/>
              </w:rPr>
              <w:t>immediate</w:t>
            </w:r>
            <w:r w:rsidRPr="00292B19">
              <w:rPr>
                <w:rFonts w:cs="Arial"/>
                <w:szCs w:val="16"/>
                <w:lang w:eastAsia="en-GB"/>
              </w:rPr>
              <w:t xml:space="preserve"> impact on revenue. P1s are generally considered to be circumstances where the entire system is unavailable.</w:t>
            </w:r>
          </w:p>
        </w:tc>
      </w:tr>
      <w:tr w:rsidR="007644EA" w:rsidRPr="00292B19" w14:paraId="4CD92B20" w14:textId="77777777" w:rsidTr="00876A84">
        <w:trPr>
          <w:jc w:val="center"/>
        </w:trPr>
        <w:tc>
          <w:tcPr>
            <w:tcW w:w="843" w:type="dxa"/>
          </w:tcPr>
          <w:p w14:paraId="6E21D7EF" w14:textId="77777777" w:rsidR="007644EA" w:rsidRPr="00292B19" w:rsidRDefault="007644EA" w:rsidP="00876A84">
            <w:pPr>
              <w:tabs>
                <w:tab w:val="left" w:pos="2211"/>
              </w:tabs>
              <w:spacing w:before="0"/>
              <w:jc w:val="center"/>
              <w:rPr>
                <w:rFonts w:cs="Arial"/>
                <w:bCs/>
                <w:szCs w:val="16"/>
                <w:lang w:eastAsia="en-GB"/>
              </w:rPr>
            </w:pPr>
            <w:r w:rsidRPr="00292B19">
              <w:rPr>
                <w:rFonts w:cs="Arial"/>
                <w:bCs/>
                <w:szCs w:val="16"/>
                <w:lang w:eastAsia="en-GB"/>
              </w:rPr>
              <w:t>2</w:t>
            </w:r>
          </w:p>
        </w:tc>
        <w:tc>
          <w:tcPr>
            <w:tcW w:w="3260" w:type="dxa"/>
          </w:tcPr>
          <w:p w14:paraId="2365D27A" w14:textId="77777777" w:rsidR="007644EA" w:rsidRPr="00292B19" w:rsidRDefault="007644EA" w:rsidP="00876A84">
            <w:pPr>
              <w:tabs>
                <w:tab w:val="left" w:pos="2211"/>
              </w:tabs>
              <w:spacing w:before="0"/>
              <w:jc w:val="left"/>
              <w:rPr>
                <w:rFonts w:cs="Arial"/>
                <w:b/>
                <w:szCs w:val="16"/>
                <w:lang w:eastAsia="en-GB"/>
              </w:rPr>
            </w:pPr>
            <w:r w:rsidRPr="00292B19">
              <w:rPr>
                <w:rFonts w:cs="Arial"/>
                <w:b/>
                <w:szCs w:val="16"/>
                <w:lang w:eastAsia="en-GB"/>
              </w:rPr>
              <w:t>Time-critical business function out of action or malfunctioning or response times universally below agreed levels</w:t>
            </w:r>
          </w:p>
        </w:tc>
        <w:tc>
          <w:tcPr>
            <w:tcW w:w="5387" w:type="dxa"/>
          </w:tcPr>
          <w:p w14:paraId="388FBC65" w14:textId="6B269064" w:rsidR="007644EA" w:rsidRDefault="007644EA" w:rsidP="00876A84">
            <w:pPr>
              <w:widowControl w:val="0"/>
              <w:tabs>
                <w:tab w:val="left" w:pos="-1094"/>
                <w:tab w:val="left" w:pos="-720"/>
                <w:tab w:val="left" w:pos="284"/>
                <w:tab w:val="left" w:pos="425"/>
                <w:tab w:val="left" w:pos="1134"/>
              </w:tabs>
              <w:spacing w:before="0"/>
              <w:jc w:val="left"/>
              <w:rPr>
                <w:rFonts w:cs="Arial"/>
                <w:szCs w:val="16"/>
                <w:lang w:eastAsia="en-GB"/>
              </w:rPr>
            </w:pPr>
            <w:r w:rsidRPr="00292B19">
              <w:rPr>
                <w:rFonts w:cs="Arial"/>
                <w:szCs w:val="16"/>
                <w:lang w:eastAsia="en-GB"/>
              </w:rPr>
              <w:t>Defined as partial failure with critical effect on service and with no circumvention / alternative appro</w:t>
            </w:r>
            <w:r w:rsidR="00876A84">
              <w:rPr>
                <w:rFonts w:cs="Arial"/>
                <w:szCs w:val="16"/>
                <w:lang w:eastAsia="en-GB"/>
              </w:rPr>
              <w:t>ach suggested until resolution.</w:t>
            </w:r>
          </w:p>
          <w:p w14:paraId="45961E36" w14:textId="77777777" w:rsidR="00876A84" w:rsidRPr="00876A84" w:rsidRDefault="00876A84" w:rsidP="00876A84">
            <w:pPr>
              <w:widowControl w:val="0"/>
              <w:tabs>
                <w:tab w:val="left" w:pos="-1094"/>
                <w:tab w:val="left" w:pos="-720"/>
                <w:tab w:val="left" w:pos="284"/>
                <w:tab w:val="left" w:pos="425"/>
                <w:tab w:val="left" w:pos="1134"/>
              </w:tabs>
              <w:spacing w:before="0"/>
              <w:jc w:val="left"/>
              <w:rPr>
                <w:rFonts w:cs="Arial"/>
                <w:szCs w:val="16"/>
                <w:lang w:eastAsia="en-GB"/>
              </w:rPr>
            </w:pPr>
          </w:p>
          <w:p w14:paraId="673A90FD" w14:textId="4000D9C6" w:rsidR="007644EA" w:rsidRPr="00292B19" w:rsidRDefault="007644EA" w:rsidP="00876A84">
            <w:pPr>
              <w:tabs>
                <w:tab w:val="left" w:pos="2211"/>
              </w:tabs>
              <w:spacing w:before="0"/>
              <w:jc w:val="left"/>
              <w:rPr>
                <w:rFonts w:cs="Arial"/>
                <w:szCs w:val="16"/>
                <w:lang w:eastAsia="en-GB"/>
              </w:rPr>
            </w:pPr>
            <w:r w:rsidRPr="00292B19">
              <w:rPr>
                <w:rFonts w:cs="Arial"/>
                <w:b/>
                <w:szCs w:val="16"/>
                <w:lang w:eastAsia="en-GB"/>
              </w:rPr>
              <w:t xml:space="preserve">Example: </w:t>
            </w:r>
            <w:r w:rsidRPr="00292B19">
              <w:rPr>
                <w:rFonts w:cs="Arial"/>
                <w:szCs w:val="16"/>
                <w:lang w:eastAsia="en-GB"/>
              </w:rPr>
              <w:t xml:space="preserve">Problem that will in time have an impact on revenue and public perception; where not workaround is available, and some (not all) users are not able </w:t>
            </w:r>
            <w:r w:rsidR="0030606D">
              <w:rPr>
                <w:rFonts w:cs="Arial"/>
                <w:szCs w:val="16"/>
                <w:lang w:eastAsia="en-GB"/>
              </w:rPr>
              <w:t xml:space="preserve">to access certain </w:t>
            </w:r>
            <w:r w:rsidR="003D3932">
              <w:rPr>
                <w:rFonts w:cs="Arial"/>
                <w:szCs w:val="16"/>
                <w:lang w:eastAsia="en-GB"/>
              </w:rPr>
              <w:t>Taranto Android</w:t>
            </w:r>
            <w:r w:rsidR="0030606D">
              <w:rPr>
                <w:rFonts w:cs="Arial"/>
                <w:szCs w:val="16"/>
                <w:lang w:eastAsia="en-GB"/>
              </w:rPr>
              <w:t xml:space="preserve"> modules.</w:t>
            </w:r>
          </w:p>
        </w:tc>
      </w:tr>
      <w:tr w:rsidR="007644EA" w:rsidRPr="00292B19" w14:paraId="55F5C890" w14:textId="77777777" w:rsidTr="00876A84">
        <w:trPr>
          <w:jc w:val="center"/>
        </w:trPr>
        <w:tc>
          <w:tcPr>
            <w:tcW w:w="843" w:type="dxa"/>
          </w:tcPr>
          <w:p w14:paraId="42585613" w14:textId="77777777" w:rsidR="007644EA" w:rsidRPr="00292B19" w:rsidRDefault="007644EA" w:rsidP="00876A84">
            <w:pPr>
              <w:tabs>
                <w:tab w:val="left" w:pos="2211"/>
              </w:tabs>
              <w:spacing w:before="0"/>
              <w:jc w:val="center"/>
              <w:rPr>
                <w:rFonts w:cs="Arial"/>
                <w:bCs/>
                <w:szCs w:val="16"/>
                <w:lang w:eastAsia="en-GB"/>
              </w:rPr>
            </w:pPr>
            <w:r w:rsidRPr="00292B19">
              <w:rPr>
                <w:rFonts w:cs="Arial"/>
                <w:bCs/>
                <w:szCs w:val="16"/>
                <w:lang w:eastAsia="en-GB"/>
              </w:rPr>
              <w:t>3</w:t>
            </w:r>
          </w:p>
        </w:tc>
        <w:tc>
          <w:tcPr>
            <w:tcW w:w="3260" w:type="dxa"/>
          </w:tcPr>
          <w:p w14:paraId="51EADC83" w14:textId="77777777" w:rsidR="007644EA" w:rsidRPr="00292B19" w:rsidRDefault="007644EA" w:rsidP="00876A84">
            <w:pPr>
              <w:tabs>
                <w:tab w:val="left" w:pos="2211"/>
              </w:tabs>
              <w:spacing w:before="0"/>
              <w:jc w:val="left"/>
              <w:rPr>
                <w:rFonts w:cs="Arial"/>
                <w:szCs w:val="16"/>
                <w:lang w:eastAsia="en-GB"/>
              </w:rPr>
            </w:pPr>
            <w:r w:rsidRPr="00292B19">
              <w:rPr>
                <w:rFonts w:cs="Arial"/>
                <w:b/>
                <w:szCs w:val="16"/>
                <w:lang w:eastAsia="en-GB"/>
              </w:rPr>
              <w:t>Non time-critical function out of action</w:t>
            </w:r>
          </w:p>
        </w:tc>
        <w:tc>
          <w:tcPr>
            <w:tcW w:w="5387" w:type="dxa"/>
          </w:tcPr>
          <w:p w14:paraId="3A1A5D9D" w14:textId="77777777" w:rsidR="007644EA" w:rsidRPr="00292B19" w:rsidRDefault="007644EA" w:rsidP="00876A84">
            <w:pPr>
              <w:tabs>
                <w:tab w:val="left" w:pos="2211"/>
              </w:tabs>
              <w:spacing w:before="0"/>
              <w:jc w:val="left"/>
              <w:rPr>
                <w:rFonts w:cs="Arial"/>
                <w:szCs w:val="16"/>
                <w:lang w:val="en-US" w:eastAsia="en-GB"/>
              </w:rPr>
            </w:pPr>
            <w:r w:rsidRPr="00292B19">
              <w:rPr>
                <w:rFonts w:cs="Arial"/>
                <w:szCs w:val="16"/>
                <w:lang w:val="en-US" w:eastAsia="en-GB"/>
              </w:rPr>
              <w:t>Problem affecting only a minor and single element of the service provision but where there is no workaround available.</w:t>
            </w:r>
          </w:p>
          <w:p w14:paraId="2B11DA4E" w14:textId="77777777" w:rsidR="00876A84" w:rsidRDefault="00876A84" w:rsidP="00876A84">
            <w:pPr>
              <w:tabs>
                <w:tab w:val="left" w:pos="2211"/>
              </w:tabs>
              <w:spacing w:before="0"/>
              <w:jc w:val="left"/>
              <w:rPr>
                <w:rFonts w:cs="Arial"/>
                <w:b/>
                <w:szCs w:val="16"/>
                <w:lang w:eastAsia="en-GB"/>
              </w:rPr>
            </w:pPr>
          </w:p>
          <w:p w14:paraId="20862994" w14:textId="77777777" w:rsidR="007644EA" w:rsidRPr="00292B19" w:rsidRDefault="007644EA" w:rsidP="00876A84">
            <w:pPr>
              <w:tabs>
                <w:tab w:val="left" w:pos="2211"/>
              </w:tabs>
              <w:spacing w:before="0"/>
              <w:jc w:val="left"/>
              <w:rPr>
                <w:rFonts w:cs="Arial"/>
                <w:szCs w:val="16"/>
                <w:lang w:eastAsia="en-GB"/>
              </w:rPr>
            </w:pPr>
            <w:r w:rsidRPr="00292B19">
              <w:rPr>
                <w:rFonts w:cs="Arial"/>
                <w:b/>
                <w:szCs w:val="16"/>
                <w:lang w:eastAsia="en-GB"/>
              </w:rPr>
              <w:t xml:space="preserve">Example: </w:t>
            </w:r>
            <w:r w:rsidRPr="00292B19">
              <w:rPr>
                <w:rFonts w:cs="Arial"/>
                <w:szCs w:val="16"/>
                <w:lang w:eastAsia="en-GB"/>
              </w:rPr>
              <w:t>Problems that affects an entire team, but has no impact on revenue.</w:t>
            </w:r>
          </w:p>
        </w:tc>
      </w:tr>
      <w:tr w:rsidR="007644EA" w:rsidRPr="00292B19" w14:paraId="30001E81" w14:textId="77777777" w:rsidTr="00876A84">
        <w:trPr>
          <w:jc w:val="center"/>
        </w:trPr>
        <w:tc>
          <w:tcPr>
            <w:tcW w:w="843" w:type="dxa"/>
          </w:tcPr>
          <w:p w14:paraId="511C262F" w14:textId="77777777" w:rsidR="007644EA" w:rsidRPr="00292B19" w:rsidRDefault="007644EA" w:rsidP="00876A84">
            <w:pPr>
              <w:keepNext/>
              <w:keepLines/>
              <w:tabs>
                <w:tab w:val="left" w:pos="2211"/>
              </w:tabs>
              <w:spacing w:before="0"/>
              <w:jc w:val="center"/>
              <w:rPr>
                <w:rFonts w:cs="Arial"/>
                <w:bCs/>
                <w:szCs w:val="16"/>
                <w:lang w:eastAsia="en-GB"/>
              </w:rPr>
            </w:pPr>
            <w:r w:rsidRPr="00292B19">
              <w:rPr>
                <w:rFonts w:cs="Arial"/>
                <w:bCs/>
                <w:szCs w:val="16"/>
                <w:lang w:eastAsia="en-GB"/>
              </w:rPr>
              <w:lastRenderedPageBreak/>
              <w:t>4</w:t>
            </w:r>
          </w:p>
        </w:tc>
        <w:tc>
          <w:tcPr>
            <w:tcW w:w="3260" w:type="dxa"/>
          </w:tcPr>
          <w:p w14:paraId="3FF1CC2A" w14:textId="77777777" w:rsidR="007644EA" w:rsidRPr="00292B19" w:rsidRDefault="007644EA" w:rsidP="00876A84">
            <w:pPr>
              <w:keepNext/>
              <w:keepLines/>
              <w:tabs>
                <w:tab w:val="left" w:pos="2211"/>
              </w:tabs>
              <w:spacing w:before="0"/>
              <w:jc w:val="left"/>
              <w:rPr>
                <w:rFonts w:cs="Arial"/>
                <w:szCs w:val="16"/>
                <w:lang w:eastAsia="en-GB"/>
              </w:rPr>
            </w:pPr>
            <w:r w:rsidRPr="00292B19">
              <w:rPr>
                <w:rFonts w:cs="Arial"/>
                <w:b/>
                <w:szCs w:val="16"/>
                <w:lang w:eastAsia="en-GB"/>
              </w:rPr>
              <w:t>Non time-critical function malfunctioning</w:t>
            </w:r>
            <w:r w:rsidRPr="00292B19">
              <w:rPr>
                <w:rFonts w:cs="Arial"/>
                <w:szCs w:val="16"/>
                <w:lang w:eastAsia="en-GB"/>
              </w:rPr>
              <w:t xml:space="preserve"> </w:t>
            </w:r>
          </w:p>
        </w:tc>
        <w:tc>
          <w:tcPr>
            <w:tcW w:w="5387" w:type="dxa"/>
          </w:tcPr>
          <w:p w14:paraId="3A324119" w14:textId="77777777" w:rsidR="007644EA" w:rsidRPr="00292B19" w:rsidRDefault="007644EA" w:rsidP="00876A84">
            <w:pPr>
              <w:keepNext/>
              <w:keepLines/>
              <w:tabs>
                <w:tab w:val="left" w:pos="2211"/>
              </w:tabs>
              <w:spacing w:before="0"/>
              <w:jc w:val="left"/>
              <w:rPr>
                <w:rFonts w:cs="Arial"/>
                <w:szCs w:val="16"/>
                <w:lang w:eastAsia="en-GB"/>
              </w:rPr>
            </w:pPr>
            <w:r w:rsidRPr="00292B19">
              <w:rPr>
                <w:rFonts w:cs="Arial"/>
                <w:szCs w:val="16"/>
                <w:lang w:eastAsia="en-GB"/>
              </w:rPr>
              <w:t>A non-revenue affecting problem where a “work around” can be utilised until fixed.</w:t>
            </w:r>
          </w:p>
          <w:p w14:paraId="66F0B042" w14:textId="77777777" w:rsidR="00876A84" w:rsidRDefault="00876A84" w:rsidP="00876A84">
            <w:pPr>
              <w:keepNext/>
              <w:keepLines/>
              <w:tabs>
                <w:tab w:val="left" w:pos="2211"/>
              </w:tabs>
              <w:spacing w:before="0"/>
              <w:jc w:val="left"/>
              <w:rPr>
                <w:rFonts w:cs="Arial"/>
                <w:b/>
                <w:szCs w:val="16"/>
                <w:lang w:eastAsia="en-GB"/>
              </w:rPr>
            </w:pPr>
          </w:p>
          <w:p w14:paraId="34F82DC1" w14:textId="77777777" w:rsidR="007644EA" w:rsidRPr="00292B19" w:rsidRDefault="007644EA" w:rsidP="00876A84">
            <w:pPr>
              <w:keepNext/>
              <w:keepLines/>
              <w:tabs>
                <w:tab w:val="left" w:pos="2211"/>
              </w:tabs>
              <w:spacing w:before="0"/>
              <w:jc w:val="left"/>
              <w:rPr>
                <w:rFonts w:cs="Arial"/>
                <w:szCs w:val="16"/>
                <w:lang w:eastAsia="en-GB"/>
              </w:rPr>
            </w:pPr>
            <w:r w:rsidRPr="00292B19">
              <w:rPr>
                <w:rFonts w:cs="Arial"/>
                <w:b/>
                <w:szCs w:val="16"/>
                <w:lang w:eastAsia="en-GB"/>
              </w:rPr>
              <w:t xml:space="preserve">Example: </w:t>
            </w:r>
            <w:r w:rsidRPr="00292B19">
              <w:rPr>
                <w:rFonts w:cs="Arial"/>
                <w:szCs w:val="16"/>
                <w:lang w:eastAsia="en-GB"/>
              </w:rPr>
              <w:t>Problems that cause operational irritation (where a work around is in place but it requires additional steps for our users to be able to perform the task) to users, but has no impact upon revenue.</w:t>
            </w:r>
          </w:p>
        </w:tc>
      </w:tr>
      <w:tr w:rsidR="007644EA" w:rsidRPr="00292B19" w14:paraId="6D9CB3AF" w14:textId="77777777" w:rsidTr="00876A84">
        <w:trPr>
          <w:jc w:val="center"/>
        </w:trPr>
        <w:tc>
          <w:tcPr>
            <w:tcW w:w="843" w:type="dxa"/>
          </w:tcPr>
          <w:p w14:paraId="0F9F0917" w14:textId="77777777" w:rsidR="007644EA" w:rsidRPr="00292B19" w:rsidRDefault="007644EA" w:rsidP="00876A84">
            <w:pPr>
              <w:tabs>
                <w:tab w:val="left" w:pos="2211"/>
              </w:tabs>
              <w:spacing w:before="0"/>
              <w:jc w:val="center"/>
              <w:rPr>
                <w:rFonts w:cs="Arial"/>
                <w:bCs/>
                <w:szCs w:val="16"/>
                <w:lang w:eastAsia="en-GB"/>
              </w:rPr>
            </w:pPr>
            <w:r w:rsidRPr="00292B19">
              <w:rPr>
                <w:rFonts w:cs="Arial"/>
                <w:bCs/>
                <w:szCs w:val="16"/>
                <w:lang w:eastAsia="en-GB"/>
              </w:rPr>
              <w:t>5</w:t>
            </w:r>
          </w:p>
        </w:tc>
        <w:tc>
          <w:tcPr>
            <w:tcW w:w="3260" w:type="dxa"/>
          </w:tcPr>
          <w:p w14:paraId="632C831B" w14:textId="77777777" w:rsidR="007644EA" w:rsidRPr="00292B19" w:rsidRDefault="007644EA" w:rsidP="00876A84">
            <w:pPr>
              <w:spacing w:before="0"/>
              <w:jc w:val="left"/>
              <w:rPr>
                <w:rFonts w:cs="Arial"/>
                <w:szCs w:val="16"/>
                <w:lang w:eastAsia="en-GB"/>
              </w:rPr>
            </w:pPr>
            <w:r w:rsidRPr="00292B19">
              <w:rPr>
                <w:rFonts w:cs="Arial"/>
                <w:b/>
                <w:szCs w:val="16"/>
                <w:lang w:eastAsia="en-GB"/>
              </w:rPr>
              <w:t xml:space="preserve">Enquiry – </w:t>
            </w:r>
            <w:r w:rsidRPr="00292B19">
              <w:rPr>
                <w:rFonts w:cs="Arial"/>
                <w:szCs w:val="16"/>
                <w:lang w:eastAsia="en-GB"/>
              </w:rPr>
              <w:t>Query or request for information</w:t>
            </w:r>
          </w:p>
        </w:tc>
        <w:tc>
          <w:tcPr>
            <w:tcW w:w="5387" w:type="dxa"/>
          </w:tcPr>
          <w:p w14:paraId="3DAE9526" w14:textId="77777777" w:rsidR="007644EA" w:rsidRPr="00292B19" w:rsidRDefault="007644EA" w:rsidP="00876A84">
            <w:pPr>
              <w:tabs>
                <w:tab w:val="left" w:pos="2211"/>
              </w:tabs>
              <w:spacing w:before="0"/>
              <w:jc w:val="left"/>
              <w:rPr>
                <w:rFonts w:cs="Arial"/>
                <w:szCs w:val="16"/>
                <w:lang w:eastAsia="en-GB"/>
              </w:rPr>
            </w:pPr>
            <w:r w:rsidRPr="00292B19">
              <w:rPr>
                <w:rFonts w:cs="Arial"/>
                <w:szCs w:val="16"/>
                <w:lang w:eastAsia="en-GB"/>
              </w:rPr>
              <w:t>Request for advice or guidance.</w:t>
            </w:r>
          </w:p>
        </w:tc>
      </w:tr>
    </w:tbl>
    <w:p w14:paraId="76C11F0F" w14:textId="77777777" w:rsidR="0030606D" w:rsidRPr="00073EB3" w:rsidRDefault="0030606D" w:rsidP="0030606D">
      <w:pPr>
        <w:pStyle w:val="Heading2"/>
        <w:numPr>
          <w:ilvl w:val="0"/>
          <w:numId w:val="0"/>
        </w:numPr>
        <w:ind w:left="851"/>
        <w:rPr>
          <w:b/>
          <w:bCs/>
          <w:color w:val="auto"/>
          <w:lang w:eastAsia="en-GB"/>
        </w:rPr>
      </w:pPr>
    </w:p>
    <w:p w14:paraId="1743CD26" w14:textId="47A126B6" w:rsidR="007644EA" w:rsidRPr="00073EB3" w:rsidRDefault="0030606D" w:rsidP="00AC020D">
      <w:pPr>
        <w:pStyle w:val="Heading2"/>
        <w:spacing w:before="0" w:after="60"/>
        <w:jc w:val="left"/>
        <w:rPr>
          <w:b/>
          <w:bCs/>
          <w:color w:val="auto"/>
          <w:lang w:eastAsia="en-GB"/>
        </w:rPr>
      </w:pPr>
      <w:r w:rsidRPr="00073EB3">
        <w:rPr>
          <w:color w:val="auto"/>
          <w:lang w:eastAsia="en-GB"/>
        </w:rPr>
        <w:t xml:space="preserve">Once the Supplier and the Customer have agreed the priority level, the Supplier will endeavour to respond within the timeframes </w:t>
      </w:r>
      <w:r w:rsidR="00876A84" w:rsidRPr="00073EB3">
        <w:rPr>
          <w:color w:val="auto"/>
          <w:lang w:eastAsia="en-GB"/>
        </w:rPr>
        <w:t>stated below</w:t>
      </w:r>
      <w:r w:rsidRPr="00073EB3">
        <w:rPr>
          <w:color w:val="auto"/>
          <w:lang w:eastAsia="en-GB"/>
        </w:rPr>
        <w:t>:</w:t>
      </w:r>
    </w:p>
    <w:tbl>
      <w:tblPr>
        <w:tblpPr w:leftFromText="180" w:rightFromText="180" w:vertAnchor="text" w:horzAnchor="margin" w:tblpXSpec="center" w:tblpY="36"/>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82"/>
        <w:gridCol w:w="2900"/>
        <w:gridCol w:w="4123"/>
      </w:tblGrid>
      <w:tr w:rsidR="00073EB3" w:rsidRPr="00073EB3" w14:paraId="74E2B916" w14:textId="77777777" w:rsidTr="003F74A6">
        <w:trPr>
          <w:cantSplit/>
          <w:trHeight w:hRule="exact" w:val="284"/>
        </w:trPr>
        <w:tc>
          <w:tcPr>
            <w:tcW w:w="8505" w:type="dxa"/>
            <w:gridSpan w:val="3"/>
            <w:shd w:val="clear" w:color="000000" w:fill="E0E0E0"/>
          </w:tcPr>
          <w:p w14:paraId="1F21F5E3" w14:textId="77777777" w:rsidR="007644EA" w:rsidRPr="00073EB3" w:rsidRDefault="007644EA" w:rsidP="003F74A6">
            <w:pPr>
              <w:spacing w:before="0"/>
              <w:jc w:val="center"/>
              <w:rPr>
                <w:rFonts w:cs="Arial"/>
                <w:b/>
                <w:szCs w:val="16"/>
                <w:lang w:eastAsia="en-GB"/>
              </w:rPr>
            </w:pPr>
            <w:r w:rsidRPr="00073EB3">
              <w:rPr>
                <w:rFonts w:cs="Arial"/>
                <w:b/>
                <w:szCs w:val="16"/>
                <w:lang w:eastAsia="en-GB"/>
              </w:rPr>
              <w:t>Service Levels</w:t>
            </w:r>
          </w:p>
        </w:tc>
      </w:tr>
      <w:tr w:rsidR="00073EB3" w:rsidRPr="00073EB3" w14:paraId="01B7F132" w14:textId="77777777" w:rsidTr="003F74A6">
        <w:trPr>
          <w:cantSplit/>
          <w:trHeight w:hRule="exact" w:val="284"/>
        </w:trPr>
        <w:tc>
          <w:tcPr>
            <w:tcW w:w="1482" w:type="dxa"/>
          </w:tcPr>
          <w:p w14:paraId="38E386F7" w14:textId="77777777" w:rsidR="007644EA" w:rsidRPr="00073EB3" w:rsidRDefault="007644EA" w:rsidP="003F74A6">
            <w:pPr>
              <w:spacing w:before="0"/>
              <w:jc w:val="center"/>
              <w:rPr>
                <w:rFonts w:cs="Arial"/>
                <w:b/>
                <w:szCs w:val="16"/>
                <w:lang w:eastAsia="en-GB"/>
              </w:rPr>
            </w:pPr>
            <w:r w:rsidRPr="00073EB3">
              <w:rPr>
                <w:rFonts w:cs="Arial"/>
                <w:b/>
                <w:szCs w:val="16"/>
                <w:lang w:eastAsia="en-GB"/>
              </w:rPr>
              <w:t>Priority</w:t>
            </w:r>
          </w:p>
        </w:tc>
        <w:tc>
          <w:tcPr>
            <w:tcW w:w="2900" w:type="dxa"/>
          </w:tcPr>
          <w:p w14:paraId="0BBD82E2" w14:textId="77777777" w:rsidR="007644EA" w:rsidRPr="00073EB3" w:rsidRDefault="007644EA" w:rsidP="003F74A6">
            <w:pPr>
              <w:spacing w:before="0"/>
              <w:jc w:val="center"/>
              <w:rPr>
                <w:rFonts w:cs="Arial"/>
                <w:b/>
                <w:szCs w:val="16"/>
                <w:lang w:eastAsia="en-GB"/>
              </w:rPr>
            </w:pPr>
            <w:r w:rsidRPr="00073EB3">
              <w:rPr>
                <w:rFonts w:cs="Arial"/>
                <w:b/>
                <w:szCs w:val="16"/>
                <w:lang w:eastAsia="en-GB"/>
              </w:rPr>
              <w:t>Initial response</w:t>
            </w:r>
          </w:p>
        </w:tc>
        <w:tc>
          <w:tcPr>
            <w:tcW w:w="4123" w:type="dxa"/>
          </w:tcPr>
          <w:p w14:paraId="0052C0B8" w14:textId="77777777" w:rsidR="007644EA" w:rsidRPr="00073EB3" w:rsidRDefault="007644EA" w:rsidP="003F74A6">
            <w:pPr>
              <w:spacing w:before="0"/>
              <w:jc w:val="center"/>
              <w:rPr>
                <w:rFonts w:cs="Arial"/>
                <w:b/>
                <w:snapToGrid w:val="0"/>
                <w:szCs w:val="16"/>
                <w:lang w:eastAsia="en-GB"/>
              </w:rPr>
            </w:pPr>
            <w:r w:rsidRPr="00073EB3">
              <w:rPr>
                <w:rFonts w:cs="Arial"/>
                <w:b/>
                <w:szCs w:val="16"/>
                <w:lang w:eastAsia="en-GB"/>
              </w:rPr>
              <w:t>Resolution Timeframe</w:t>
            </w:r>
          </w:p>
        </w:tc>
      </w:tr>
      <w:tr w:rsidR="00073EB3" w:rsidRPr="00073EB3" w14:paraId="0BC3B903" w14:textId="77777777" w:rsidTr="003F74A6">
        <w:trPr>
          <w:cantSplit/>
          <w:trHeight w:hRule="exact" w:val="284"/>
        </w:trPr>
        <w:tc>
          <w:tcPr>
            <w:tcW w:w="1482" w:type="dxa"/>
          </w:tcPr>
          <w:p w14:paraId="08ACADF0" w14:textId="77777777" w:rsidR="007644EA" w:rsidRPr="00073EB3" w:rsidRDefault="007644EA" w:rsidP="003F74A6">
            <w:pPr>
              <w:spacing w:before="0"/>
              <w:jc w:val="center"/>
              <w:rPr>
                <w:rFonts w:cs="Arial"/>
                <w:szCs w:val="16"/>
                <w:lang w:eastAsia="en-GB"/>
              </w:rPr>
            </w:pPr>
            <w:r w:rsidRPr="00073EB3">
              <w:rPr>
                <w:rFonts w:cs="Arial"/>
                <w:szCs w:val="16"/>
                <w:lang w:eastAsia="en-GB"/>
              </w:rPr>
              <w:t>1</w:t>
            </w:r>
          </w:p>
        </w:tc>
        <w:tc>
          <w:tcPr>
            <w:tcW w:w="2900" w:type="dxa"/>
          </w:tcPr>
          <w:p w14:paraId="63997676"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1 hour</w:t>
            </w:r>
          </w:p>
        </w:tc>
        <w:tc>
          <w:tcPr>
            <w:tcW w:w="4123" w:type="dxa"/>
          </w:tcPr>
          <w:p w14:paraId="11628637"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4 Hours</w:t>
            </w:r>
          </w:p>
        </w:tc>
      </w:tr>
      <w:tr w:rsidR="00073EB3" w:rsidRPr="00073EB3" w14:paraId="659630C9" w14:textId="77777777" w:rsidTr="003F74A6">
        <w:trPr>
          <w:cantSplit/>
          <w:trHeight w:hRule="exact" w:val="284"/>
        </w:trPr>
        <w:tc>
          <w:tcPr>
            <w:tcW w:w="1482" w:type="dxa"/>
          </w:tcPr>
          <w:p w14:paraId="6E9D5113" w14:textId="77777777" w:rsidR="007644EA" w:rsidRPr="00073EB3" w:rsidRDefault="007644EA" w:rsidP="003F74A6">
            <w:pPr>
              <w:spacing w:before="0"/>
              <w:jc w:val="center"/>
              <w:rPr>
                <w:rFonts w:cs="Arial"/>
                <w:szCs w:val="16"/>
                <w:lang w:eastAsia="en-GB"/>
              </w:rPr>
            </w:pPr>
            <w:r w:rsidRPr="00073EB3">
              <w:rPr>
                <w:rFonts w:cs="Arial"/>
                <w:szCs w:val="16"/>
                <w:lang w:eastAsia="en-GB"/>
              </w:rPr>
              <w:t>2</w:t>
            </w:r>
          </w:p>
        </w:tc>
        <w:tc>
          <w:tcPr>
            <w:tcW w:w="2900" w:type="dxa"/>
          </w:tcPr>
          <w:p w14:paraId="243C2D75"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4 hours</w:t>
            </w:r>
          </w:p>
        </w:tc>
        <w:tc>
          <w:tcPr>
            <w:tcW w:w="4123" w:type="dxa"/>
          </w:tcPr>
          <w:p w14:paraId="33A8962E"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8 Hours</w:t>
            </w:r>
          </w:p>
        </w:tc>
      </w:tr>
      <w:tr w:rsidR="00073EB3" w:rsidRPr="00073EB3" w14:paraId="01D463E2" w14:textId="77777777" w:rsidTr="003F74A6">
        <w:trPr>
          <w:cantSplit/>
          <w:trHeight w:hRule="exact" w:val="284"/>
        </w:trPr>
        <w:tc>
          <w:tcPr>
            <w:tcW w:w="1482" w:type="dxa"/>
          </w:tcPr>
          <w:p w14:paraId="4DDA7333" w14:textId="77777777" w:rsidR="007644EA" w:rsidRPr="00073EB3" w:rsidRDefault="007644EA" w:rsidP="003F74A6">
            <w:pPr>
              <w:spacing w:before="0"/>
              <w:jc w:val="center"/>
              <w:rPr>
                <w:rFonts w:cs="Arial"/>
                <w:szCs w:val="16"/>
                <w:lang w:eastAsia="en-GB"/>
              </w:rPr>
            </w:pPr>
            <w:r w:rsidRPr="00073EB3">
              <w:rPr>
                <w:rFonts w:cs="Arial"/>
                <w:szCs w:val="16"/>
                <w:lang w:eastAsia="en-GB"/>
              </w:rPr>
              <w:t>3</w:t>
            </w:r>
          </w:p>
        </w:tc>
        <w:tc>
          <w:tcPr>
            <w:tcW w:w="2900" w:type="dxa"/>
          </w:tcPr>
          <w:p w14:paraId="50823FBF"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2 Days</w:t>
            </w:r>
          </w:p>
        </w:tc>
        <w:tc>
          <w:tcPr>
            <w:tcW w:w="4123" w:type="dxa"/>
          </w:tcPr>
          <w:p w14:paraId="2FD46285"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10 Days</w:t>
            </w:r>
          </w:p>
        </w:tc>
      </w:tr>
      <w:tr w:rsidR="00073EB3" w:rsidRPr="00073EB3" w14:paraId="471C5B4A" w14:textId="77777777" w:rsidTr="003F74A6">
        <w:trPr>
          <w:cantSplit/>
          <w:trHeight w:hRule="exact" w:val="284"/>
        </w:trPr>
        <w:tc>
          <w:tcPr>
            <w:tcW w:w="1482" w:type="dxa"/>
          </w:tcPr>
          <w:p w14:paraId="4C08873A" w14:textId="77777777" w:rsidR="007644EA" w:rsidRPr="00073EB3" w:rsidRDefault="007644EA" w:rsidP="003F74A6">
            <w:pPr>
              <w:spacing w:before="0"/>
              <w:jc w:val="center"/>
              <w:rPr>
                <w:rFonts w:cs="Arial"/>
                <w:szCs w:val="16"/>
                <w:lang w:eastAsia="en-GB"/>
              </w:rPr>
            </w:pPr>
            <w:r w:rsidRPr="00073EB3">
              <w:rPr>
                <w:rFonts w:cs="Arial"/>
                <w:szCs w:val="16"/>
                <w:lang w:eastAsia="en-GB"/>
              </w:rPr>
              <w:t>4</w:t>
            </w:r>
          </w:p>
        </w:tc>
        <w:tc>
          <w:tcPr>
            <w:tcW w:w="2900" w:type="dxa"/>
          </w:tcPr>
          <w:p w14:paraId="7E38A9C4"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5 days</w:t>
            </w:r>
          </w:p>
        </w:tc>
        <w:tc>
          <w:tcPr>
            <w:tcW w:w="4123" w:type="dxa"/>
          </w:tcPr>
          <w:p w14:paraId="5ED5B20C"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15 Days</w:t>
            </w:r>
          </w:p>
        </w:tc>
      </w:tr>
      <w:tr w:rsidR="00073EB3" w:rsidRPr="00073EB3" w14:paraId="4F92CFF2" w14:textId="77777777" w:rsidTr="003F74A6">
        <w:trPr>
          <w:cantSplit/>
          <w:trHeight w:hRule="exact" w:val="284"/>
        </w:trPr>
        <w:tc>
          <w:tcPr>
            <w:tcW w:w="1482" w:type="dxa"/>
          </w:tcPr>
          <w:p w14:paraId="25E6F310" w14:textId="77777777" w:rsidR="007644EA" w:rsidRPr="00073EB3" w:rsidRDefault="007644EA" w:rsidP="003F74A6">
            <w:pPr>
              <w:spacing w:before="0"/>
              <w:jc w:val="center"/>
              <w:rPr>
                <w:rFonts w:cs="Arial"/>
                <w:szCs w:val="16"/>
                <w:lang w:eastAsia="en-GB"/>
              </w:rPr>
            </w:pPr>
            <w:r w:rsidRPr="00073EB3">
              <w:rPr>
                <w:rFonts w:cs="Arial"/>
                <w:szCs w:val="16"/>
                <w:lang w:eastAsia="en-GB"/>
              </w:rPr>
              <w:t>5</w:t>
            </w:r>
          </w:p>
        </w:tc>
        <w:tc>
          <w:tcPr>
            <w:tcW w:w="2900" w:type="dxa"/>
          </w:tcPr>
          <w:p w14:paraId="280763BD"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7 days</w:t>
            </w:r>
          </w:p>
        </w:tc>
        <w:tc>
          <w:tcPr>
            <w:tcW w:w="4123" w:type="dxa"/>
          </w:tcPr>
          <w:p w14:paraId="3E8A029B" w14:textId="77777777" w:rsidR="007644EA" w:rsidRPr="00073EB3" w:rsidRDefault="007644EA" w:rsidP="003F74A6">
            <w:pPr>
              <w:spacing w:before="0"/>
              <w:jc w:val="center"/>
              <w:rPr>
                <w:rFonts w:cs="Arial"/>
                <w:szCs w:val="16"/>
                <w:lang w:eastAsia="en-GB"/>
              </w:rPr>
            </w:pPr>
            <w:r w:rsidRPr="00073EB3">
              <w:rPr>
                <w:rFonts w:cs="Arial"/>
                <w:szCs w:val="16"/>
                <w:lang w:eastAsia="en-GB"/>
              </w:rPr>
              <w:t>Within 25 Days</w:t>
            </w:r>
          </w:p>
        </w:tc>
      </w:tr>
    </w:tbl>
    <w:p w14:paraId="4E40565F" w14:textId="77777777" w:rsidR="007644EA" w:rsidRPr="00292B19" w:rsidRDefault="007644EA" w:rsidP="007644EA">
      <w:pPr>
        <w:spacing w:before="0" w:after="260" w:line="290" w:lineRule="atLeast"/>
        <w:rPr>
          <w:rFonts w:cs="Arial"/>
          <w:szCs w:val="16"/>
          <w:lang w:eastAsia="en-GB"/>
        </w:rPr>
      </w:pPr>
    </w:p>
    <w:p w14:paraId="7315A41D" w14:textId="77777777" w:rsidR="0030606D" w:rsidRDefault="0030606D" w:rsidP="007644EA">
      <w:pPr>
        <w:autoSpaceDE w:val="0"/>
        <w:autoSpaceDN w:val="0"/>
        <w:adjustRightInd w:val="0"/>
        <w:spacing w:before="0" w:after="260" w:line="290" w:lineRule="atLeast"/>
        <w:jc w:val="left"/>
        <w:rPr>
          <w:rFonts w:cs="Arial"/>
          <w:b/>
          <w:bCs/>
          <w:color w:val="306D65"/>
          <w:szCs w:val="16"/>
          <w:lang w:val="en-US" w:eastAsia="en-GB"/>
        </w:rPr>
      </w:pPr>
    </w:p>
    <w:p w14:paraId="2045D330" w14:textId="77777777" w:rsidR="0030606D" w:rsidRDefault="0030606D" w:rsidP="007644EA">
      <w:pPr>
        <w:autoSpaceDE w:val="0"/>
        <w:autoSpaceDN w:val="0"/>
        <w:adjustRightInd w:val="0"/>
        <w:spacing w:before="0" w:after="260" w:line="290" w:lineRule="atLeast"/>
        <w:jc w:val="left"/>
        <w:rPr>
          <w:rFonts w:cs="Arial"/>
          <w:b/>
          <w:bCs/>
          <w:color w:val="306D65"/>
          <w:szCs w:val="16"/>
          <w:lang w:val="en-US" w:eastAsia="en-GB"/>
        </w:rPr>
      </w:pPr>
    </w:p>
    <w:p w14:paraId="31C3AC95" w14:textId="77777777" w:rsidR="0030606D" w:rsidRDefault="0030606D" w:rsidP="007644EA">
      <w:pPr>
        <w:autoSpaceDE w:val="0"/>
        <w:autoSpaceDN w:val="0"/>
        <w:adjustRightInd w:val="0"/>
        <w:spacing w:before="0" w:after="260" w:line="290" w:lineRule="atLeast"/>
        <w:jc w:val="left"/>
        <w:rPr>
          <w:rFonts w:cs="Arial"/>
          <w:b/>
          <w:bCs/>
          <w:color w:val="306D65"/>
          <w:szCs w:val="16"/>
          <w:lang w:val="en-US" w:eastAsia="en-GB"/>
        </w:rPr>
      </w:pPr>
    </w:p>
    <w:p w14:paraId="62D3581E" w14:textId="29C9A9C8" w:rsidR="0030606D" w:rsidRDefault="007644EA" w:rsidP="0030606D">
      <w:pPr>
        <w:pStyle w:val="Heading2"/>
        <w:rPr>
          <w:lang w:val="en-US" w:eastAsia="en-GB"/>
        </w:rPr>
      </w:pPr>
      <w:r w:rsidRPr="00292B19">
        <w:rPr>
          <w:lang w:eastAsia="en-GB"/>
        </w:rPr>
        <w:t xml:space="preserve">The initial response is </w:t>
      </w:r>
      <w:r w:rsidR="003F74A6">
        <w:rPr>
          <w:lang w:eastAsia="en-GB"/>
        </w:rPr>
        <w:t xml:space="preserve">measured from the </w:t>
      </w:r>
      <w:r w:rsidRPr="00292B19">
        <w:rPr>
          <w:lang w:eastAsia="en-GB"/>
        </w:rPr>
        <w:t xml:space="preserve">time </w:t>
      </w:r>
      <w:r w:rsidR="003F74A6">
        <w:rPr>
          <w:lang w:eastAsia="en-GB"/>
        </w:rPr>
        <w:t>the Supplier receives full details of an incident from the Customer and the time the Supplier acknowledges the incident with a unique reference number.</w:t>
      </w:r>
    </w:p>
    <w:p w14:paraId="6512FBF0" w14:textId="05FEF074" w:rsidR="007644EA" w:rsidRPr="0030606D" w:rsidRDefault="007644EA" w:rsidP="0030606D">
      <w:pPr>
        <w:pStyle w:val="Heading2"/>
        <w:rPr>
          <w:lang w:val="en-US" w:eastAsia="en-GB"/>
        </w:rPr>
      </w:pPr>
      <w:r w:rsidRPr="00292B19">
        <w:rPr>
          <w:lang w:eastAsia="en-GB"/>
        </w:rPr>
        <w:t xml:space="preserve">The resolution time </w:t>
      </w:r>
      <w:r w:rsidR="003F74A6">
        <w:rPr>
          <w:lang w:eastAsia="en-GB"/>
        </w:rPr>
        <w:t xml:space="preserve">is </w:t>
      </w:r>
      <w:r w:rsidRPr="00292B19">
        <w:rPr>
          <w:lang w:eastAsia="en-GB"/>
        </w:rPr>
        <w:t xml:space="preserve">measured </w:t>
      </w:r>
      <w:r w:rsidR="00876A84">
        <w:rPr>
          <w:lang w:eastAsia="en-GB"/>
        </w:rPr>
        <w:t xml:space="preserve">from </w:t>
      </w:r>
      <w:r w:rsidRPr="00292B19">
        <w:rPr>
          <w:lang w:eastAsia="en-GB"/>
        </w:rPr>
        <w:t>the</w:t>
      </w:r>
      <w:r w:rsidR="00876A84">
        <w:rPr>
          <w:lang w:eastAsia="en-GB"/>
        </w:rPr>
        <w:t xml:space="preserve"> time </w:t>
      </w:r>
      <w:r w:rsidR="003F74A6">
        <w:rPr>
          <w:lang w:eastAsia="en-GB"/>
        </w:rPr>
        <w:t xml:space="preserve">the </w:t>
      </w:r>
      <w:r w:rsidR="003F74A6" w:rsidRPr="00292B19">
        <w:rPr>
          <w:lang w:eastAsia="en-GB"/>
        </w:rPr>
        <w:t xml:space="preserve">time </w:t>
      </w:r>
      <w:r w:rsidR="003F74A6">
        <w:rPr>
          <w:lang w:eastAsia="en-GB"/>
        </w:rPr>
        <w:t xml:space="preserve">the Supplier receives full details of an incident from the Customer and the time the </w:t>
      </w:r>
      <w:r w:rsidRPr="00292B19">
        <w:rPr>
          <w:lang w:eastAsia="en-GB"/>
        </w:rPr>
        <w:t xml:space="preserve">incident </w:t>
      </w:r>
      <w:r w:rsidR="00876A84">
        <w:rPr>
          <w:lang w:eastAsia="en-GB"/>
        </w:rPr>
        <w:t>is resolved</w:t>
      </w:r>
      <w:r w:rsidRPr="00292B19">
        <w:rPr>
          <w:lang w:eastAsia="en-GB"/>
        </w:rPr>
        <w:t>.</w:t>
      </w:r>
    </w:p>
    <w:p w14:paraId="611106AD" w14:textId="75C76DD4" w:rsidR="007644EA" w:rsidRPr="00292B19" w:rsidRDefault="003F74A6" w:rsidP="0030606D">
      <w:pPr>
        <w:pStyle w:val="Heading2"/>
        <w:rPr>
          <w:lang w:eastAsia="en-GB"/>
        </w:rPr>
      </w:pPr>
      <w:r>
        <w:rPr>
          <w:lang w:eastAsia="en-GB"/>
        </w:rPr>
        <w:t>Response and resolution times are only calculated during normal support hours, which excludes bank holidays and weekends.</w:t>
      </w:r>
    </w:p>
    <w:p w14:paraId="7DF0B8A3" w14:textId="72F3415C" w:rsidR="007644EA" w:rsidRPr="00292B19" w:rsidRDefault="007644EA" w:rsidP="0030606D">
      <w:pPr>
        <w:pStyle w:val="Heading2"/>
        <w:rPr>
          <w:lang w:eastAsia="en-GB"/>
        </w:rPr>
      </w:pPr>
      <w:r w:rsidRPr="00292B19">
        <w:rPr>
          <w:lang w:eastAsia="en-GB"/>
        </w:rPr>
        <w:t xml:space="preserve">It shall be noted that for anything other than an agreed </w:t>
      </w:r>
      <w:r w:rsidR="003F74A6">
        <w:rPr>
          <w:lang w:eastAsia="en-GB"/>
        </w:rPr>
        <w:t xml:space="preserve">priority </w:t>
      </w:r>
      <w:r w:rsidRPr="00292B19">
        <w:rPr>
          <w:lang w:eastAsia="en-GB"/>
        </w:rPr>
        <w:t>level 1 incident, the initial response times are only committed should the incident be rai</w:t>
      </w:r>
      <w:r w:rsidR="003F74A6">
        <w:rPr>
          <w:lang w:eastAsia="en-GB"/>
        </w:rPr>
        <w:t>sed and logged up to or before 3pm</w:t>
      </w:r>
      <w:r w:rsidRPr="00292B19">
        <w:rPr>
          <w:lang w:eastAsia="en-GB"/>
        </w:rPr>
        <w:t xml:space="preserve"> on a working day. Where this has not been achiev</w:t>
      </w:r>
      <w:r w:rsidR="003F74A6">
        <w:rPr>
          <w:lang w:eastAsia="en-GB"/>
        </w:rPr>
        <w:t>ed</w:t>
      </w:r>
      <w:r w:rsidRPr="00292B19">
        <w:rPr>
          <w:lang w:eastAsia="en-GB"/>
        </w:rPr>
        <w:t>, the measurement of the initial</w:t>
      </w:r>
      <w:r w:rsidR="003F74A6">
        <w:rPr>
          <w:lang w:eastAsia="en-GB"/>
        </w:rPr>
        <w:t xml:space="preserve"> response shall commence from 8.</w:t>
      </w:r>
      <w:r w:rsidRPr="00292B19">
        <w:rPr>
          <w:lang w:eastAsia="en-GB"/>
        </w:rPr>
        <w:t>30</w:t>
      </w:r>
      <w:r w:rsidR="003F74A6">
        <w:rPr>
          <w:lang w:eastAsia="en-GB"/>
        </w:rPr>
        <w:t>am</w:t>
      </w:r>
      <w:r w:rsidRPr="00292B19">
        <w:rPr>
          <w:lang w:eastAsia="en-GB"/>
        </w:rPr>
        <w:t xml:space="preserve"> on the following working day.</w:t>
      </w:r>
    </w:p>
    <w:p w14:paraId="674EB088" w14:textId="0D5CE475" w:rsidR="007644EA" w:rsidRDefault="003F74A6" w:rsidP="0030606D">
      <w:pPr>
        <w:pStyle w:val="Heading2"/>
        <w:rPr>
          <w:lang w:eastAsia="en-GB"/>
        </w:rPr>
      </w:pPr>
      <w:r>
        <w:rPr>
          <w:lang w:eastAsia="en-GB"/>
        </w:rPr>
        <w:t xml:space="preserve">Response and resolution times only apply if the Customer is </w:t>
      </w:r>
      <w:r w:rsidR="007644EA" w:rsidRPr="00292B19">
        <w:rPr>
          <w:lang w:eastAsia="en-GB"/>
        </w:rPr>
        <w:t xml:space="preserve">using supported releases of software. Response times </w:t>
      </w:r>
      <w:r>
        <w:rPr>
          <w:lang w:eastAsia="en-GB"/>
        </w:rPr>
        <w:t xml:space="preserve">may </w:t>
      </w:r>
      <w:r w:rsidR="007644EA" w:rsidRPr="00292B19">
        <w:rPr>
          <w:lang w:eastAsia="en-GB"/>
        </w:rPr>
        <w:t xml:space="preserve">be longer </w:t>
      </w:r>
      <w:r>
        <w:rPr>
          <w:lang w:eastAsia="en-GB"/>
        </w:rPr>
        <w:t>if the Customer is using an unsupported release</w:t>
      </w:r>
      <w:r w:rsidR="007644EA" w:rsidRPr="00292B19">
        <w:rPr>
          <w:lang w:eastAsia="en-GB"/>
        </w:rPr>
        <w:t>.</w:t>
      </w:r>
    </w:p>
    <w:p w14:paraId="3FB511DA" w14:textId="4A3C4EFF" w:rsidR="00A84173" w:rsidRPr="00292B19" w:rsidRDefault="00A84173" w:rsidP="0030606D">
      <w:pPr>
        <w:pStyle w:val="Heading2"/>
        <w:rPr>
          <w:lang w:eastAsia="en-GB"/>
        </w:rPr>
      </w:pPr>
      <w:r>
        <w:rPr>
          <w:lang w:eastAsia="en-GB"/>
        </w:rPr>
        <w:t xml:space="preserve">Response </w:t>
      </w:r>
      <w:r w:rsidR="00285F3D">
        <w:rPr>
          <w:lang w:eastAsia="en-GB"/>
        </w:rPr>
        <w:t xml:space="preserve">and resolution </w:t>
      </w:r>
      <w:r>
        <w:rPr>
          <w:lang w:eastAsia="en-GB"/>
        </w:rPr>
        <w:t>times</w:t>
      </w:r>
      <w:r w:rsidR="00285F3D">
        <w:rPr>
          <w:lang w:eastAsia="en-GB"/>
        </w:rPr>
        <w:t xml:space="preserve"> will not begin if </w:t>
      </w:r>
      <w:r>
        <w:rPr>
          <w:lang w:eastAsia="en-GB"/>
        </w:rPr>
        <w:t xml:space="preserve">the Customer fails to provide the Supplier with enough information to </w:t>
      </w:r>
      <w:r w:rsidR="00285F3D">
        <w:rPr>
          <w:lang w:eastAsia="en-GB"/>
        </w:rPr>
        <w:t>investigate the issue. If the Supplier accepts an issue but later requests further information and/or action from the Customer, the response and resolution times will be paused until the Customer provides the requested information and/or completes the requested action.</w:t>
      </w:r>
    </w:p>
    <w:p w14:paraId="694B4674" w14:textId="50976D73" w:rsidR="000F3C58" w:rsidRPr="000F3C58" w:rsidRDefault="007644EA" w:rsidP="0030606D">
      <w:pPr>
        <w:pStyle w:val="Heading2"/>
        <w:rPr>
          <w:b/>
          <w:sz w:val="20"/>
        </w:rPr>
      </w:pPr>
      <w:r w:rsidRPr="00292B19">
        <w:rPr>
          <w:lang w:eastAsia="en-GB"/>
        </w:rPr>
        <w:t xml:space="preserve">Resolution is considered to have been achieved when a fix or workaround has been provided to the </w:t>
      </w:r>
      <w:r w:rsidR="003F74A6">
        <w:rPr>
          <w:lang w:eastAsia="en-GB"/>
        </w:rPr>
        <w:t>C</w:t>
      </w:r>
      <w:r w:rsidRPr="00292B19">
        <w:rPr>
          <w:lang w:eastAsia="en-GB"/>
        </w:rPr>
        <w:t>ustomer. If a workaround is provided, a date when the issue will be fixed long term will be provided and the</w:t>
      </w:r>
      <w:r w:rsidR="003F74A6">
        <w:rPr>
          <w:lang w:eastAsia="en-GB"/>
        </w:rPr>
        <w:t xml:space="preserve"> incident </w:t>
      </w:r>
      <w:r w:rsidRPr="00292B19">
        <w:rPr>
          <w:lang w:eastAsia="en-GB"/>
        </w:rPr>
        <w:t>not closed until th</w:t>
      </w:r>
      <w:r w:rsidR="003F74A6">
        <w:rPr>
          <w:lang w:eastAsia="en-GB"/>
        </w:rPr>
        <w:t>e</w:t>
      </w:r>
      <w:r w:rsidRPr="00292B19">
        <w:rPr>
          <w:lang w:eastAsia="en-GB"/>
        </w:rPr>
        <w:t xml:space="preserve"> fixed is agreed by both </w:t>
      </w:r>
      <w:r w:rsidR="00EA5FE1">
        <w:rPr>
          <w:lang w:eastAsia="en-GB"/>
        </w:rPr>
        <w:t>P</w:t>
      </w:r>
      <w:r w:rsidRPr="00292B19">
        <w:rPr>
          <w:lang w:eastAsia="en-GB"/>
        </w:rPr>
        <w:t>arties.</w:t>
      </w:r>
    </w:p>
    <w:p w14:paraId="61A32EF9" w14:textId="6D9FC278" w:rsidR="000F3C58" w:rsidRPr="00292B19" w:rsidRDefault="000F3C58" w:rsidP="000F3C58">
      <w:pPr>
        <w:pStyle w:val="Heading1"/>
        <w:rPr>
          <w:lang w:eastAsia="en-GB"/>
        </w:rPr>
      </w:pPr>
      <w:r>
        <w:rPr>
          <w:lang w:eastAsia="en-GB"/>
        </w:rPr>
        <w:t xml:space="preserve">HARDWARE </w:t>
      </w:r>
      <w:r w:rsidRPr="00292B19">
        <w:rPr>
          <w:lang w:eastAsia="en-GB"/>
        </w:rPr>
        <w:t>Service Management &amp; Service Levels</w:t>
      </w:r>
      <w:r w:rsidR="00765607">
        <w:rPr>
          <w:lang w:eastAsia="en-GB"/>
        </w:rPr>
        <w:t xml:space="preserve"> </w:t>
      </w:r>
      <w:r w:rsidR="00765607" w:rsidRPr="00765607">
        <w:rPr>
          <w:highlight w:val="yellow"/>
          <w:lang w:eastAsia="en-GB"/>
        </w:rPr>
        <w:t>[delete if not used</w:t>
      </w:r>
      <w:r w:rsidR="00765607">
        <w:rPr>
          <w:highlight w:val="yellow"/>
          <w:lang w:eastAsia="en-GB"/>
        </w:rPr>
        <w:t>, UPDATE TERMS TO MATCH PROPOSAL IF USED</w:t>
      </w:r>
      <w:r w:rsidR="00765607" w:rsidRPr="00765607">
        <w:rPr>
          <w:highlight w:val="yellow"/>
          <w:lang w:eastAsia="en-GB"/>
        </w:rPr>
        <w:t>]</w:t>
      </w:r>
    </w:p>
    <w:p w14:paraId="4C4DEAA3" w14:textId="231D8CD1" w:rsidR="000F3C58" w:rsidRDefault="000F3C58" w:rsidP="000F3C58">
      <w:pPr>
        <w:pStyle w:val="Heading2"/>
        <w:tabs>
          <w:tab w:val="clear" w:pos="851"/>
          <w:tab w:val="num" w:pos="862"/>
        </w:tabs>
        <w:rPr>
          <w:lang w:eastAsia="en-GB"/>
        </w:rPr>
      </w:pPr>
      <w:r>
        <w:rPr>
          <w:lang w:eastAsia="en-GB"/>
        </w:rPr>
        <w:t xml:space="preserve">The Supplier will endeavour to respond to hardware issues within the parameters </w:t>
      </w:r>
      <w:r w:rsidR="00285F3D">
        <w:rPr>
          <w:lang w:eastAsia="en-GB"/>
        </w:rPr>
        <w:t xml:space="preserve">outlined </w:t>
      </w:r>
      <w:r>
        <w:rPr>
          <w:lang w:eastAsia="en-GB"/>
        </w:rPr>
        <w:t>below:</w:t>
      </w:r>
    </w:p>
    <w:p w14:paraId="3FB004D8" w14:textId="77777777" w:rsidR="00285F3D" w:rsidRPr="00292B19" w:rsidRDefault="00285F3D" w:rsidP="00285F3D">
      <w:pPr>
        <w:pStyle w:val="Heading2"/>
        <w:numPr>
          <w:ilvl w:val="0"/>
          <w:numId w:val="0"/>
        </w:numPr>
        <w:ind w:left="851"/>
        <w:rPr>
          <w:lang w:eastAsia="en-GB"/>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4822"/>
        <w:gridCol w:w="1560"/>
      </w:tblGrid>
      <w:tr w:rsidR="000F3C58" w:rsidRPr="00292B19" w14:paraId="235B19AB" w14:textId="77777777" w:rsidTr="000F3C58">
        <w:trPr>
          <w:tblHeader/>
          <w:jc w:val="center"/>
        </w:trPr>
        <w:tc>
          <w:tcPr>
            <w:tcW w:w="843" w:type="dxa"/>
            <w:shd w:val="clear" w:color="auto" w:fill="E0E0E0"/>
          </w:tcPr>
          <w:p w14:paraId="642F436F" w14:textId="77777777" w:rsidR="000F3C58" w:rsidRPr="00292B19" w:rsidRDefault="000F3C58" w:rsidP="004E214E">
            <w:pPr>
              <w:tabs>
                <w:tab w:val="left" w:pos="2211"/>
              </w:tabs>
              <w:spacing w:after="60" w:line="290" w:lineRule="atLeast"/>
              <w:jc w:val="center"/>
              <w:rPr>
                <w:rFonts w:cs="Arial"/>
                <w:b/>
                <w:szCs w:val="16"/>
                <w:lang w:eastAsia="en-GB"/>
              </w:rPr>
            </w:pPr>
            <w:r w:rsidRPr="00292B19">
              <w:rPr>
                <w:rFonts w:cs="Arial"/>
                <w:szCs w:val="16"/>
                <w:lang w:eastAsia="en-GB"/>
              </w:rPr>
              <w:br w:type="page"/>
            </w:r>
            <w:r w:rsidRPr="00292B19">
              <w:rPr>
                <w:rFonts w:cs="Arial"/>
                <w:b/>
                <w:szCs w:val="16"/>
                <w:lang w:eastAsia="en-GB"/>
              </w:rPr>
              <w:t>Priority</w:t>
            </w:r>
          </w:p>
        </w:tc>
        <w:tc>
          <w:tcPr>
            <w:tcW w:w="4822" w:type="dxa"/>
            <w:shd w:val="clear" w:color="auto" w:fill="E0E0E0"/>
          </w:tcPr>
          <w:p w14:paraId="043AD976" w14:textId="77777777" w:rsidR="000F3C58" w:rsidRPr="00292B19" w:rsidRDefault="000F3C58" w:rsidP="004E214E">
            <w:pPr>
              <w:tabs>
                <w:tab w:val="left" w:pos="2211"/>
              </w:tabs>
              <w:spacing w:after="60" w:line="290" w:lineRule="atLeast"/>
              <w:jc w:val="center"/>
              <w:rPr>
                <w:rFonts w:cs="Arial"/>
                <w:b/>
                <w:szCs w:val="16"/>
                <w:lang w:eastAsia="en-GB"/>
              </w:rPr>
            </w:pPr>
            <w:r w:rsidRPr="00292B19">
              <w:rPr>
                <w:rFonts w:cs="Arial"/>
                <w:b/>
                <w:szCs w:val="16"/>
                <w:lang w:eastAsia="en-GB"/>
              </w:rPr>
              <w:t>Severity Description</w:t>
            </w:r>
          </w:p>
        </w:tc>
        <w:tc>
          <w:tcPr>
            <w:tcW w:w="1560" w:type="dxa"/>
            <w:shd w:val="clear" w:color="auto" w:fill="E0E0E0"/>
          </w:tcPr>
          <w:p w14:paraId="60B53911" w14:textId="72A8A739" w:rsidR="000F3C58" w:rsidRPr="00292B19" w:rsidRDefault="000F3C58" w:rsidP="004E214E">
            <w:pPr>
              <w:tabs>
                <w:tab w:val="left" w:pos="2211"/>
              </w:tabs>
              <w:spacing w:after="60" w:line="290" w:lineRule="atLeast"/>
              <w:jc w:val="center"/>
              <w:rPr>
                <w:rFonts w:cs="Arial"/>
                <w:b/>
                <w:szCs w:val="16"/>
                <w:lang w:eastAsia="en-GB"/>
              </w:rPr>
            </w:pPr>
            <w:r>
              <w:rPr>
                <w:rFonts w:cs="Arial"/>
                <w:b/>
                <w:szCs w:val="16"/>
                <w:lang w:eastAsia="en-GB"/>
              </w:rPr>
              <w:t>Initial Response</w:t>
            </w:r>
          </w:p>
        </w:tc>
      </w:tr>
      <w:tr w:rsidR="000F3C58" w:rsidRPr="00292B19" w14:paraId="3A9C78E0" w14:textId="77777777" w:rsidTr="000F3C58">
        <w:trPr>
          <w:jc w:val="center"/>
        </w:trPr>
        <w:tc>
          <w:tcPr>
            <w:tcW w:w="843" w:type="dxa"/>
          </w:tcPr>
          <w:p w14:paraId="78F47C73" w14:textId="77777777" w:rsidR="000F3C58" w:rsidRPr="00292B19" w:rsidRDefault="000F3C58" w:rsidP="004E214E">
            <w:pPr>
              <w:tabs>
                <w:tab w:val="left" w:pos="2211"/>
              </w:tabs>
              <w:spacing w:before="0"/>
              <w:jc w:val="center"/>
              <w:rPr>
                <w:rFonts w:cs="Arial"/>
                <w:bCs/>
                <w:szCs w:val="16"/>
                <w:lang w:eastAsia="en-GB"/>
              </w:rPr>
            </w:pPr>
            <w:r w:rsidRPr="00292B19">
              <w:rPr>
                <w:rFonts w:cs="Arial"/>
                <w:bCs/>
                <w:szCs w:val="16"/>
                <w:lang w:eastAsia="en-GB"/>
              </w:rPr>
              <w:t>1</w:t>
            </w:r>
          </w:p>
        </w:tc>
        <w:tc>
          <w:tcPr>
            <w:tcW w:w="4822" w:type="dxa"/>
          </w:tcPr>
          <w:p w14:paraId="565744FB" w14:textId="4930F3A9" w:rsidR="000F3C58" w:rsidRPr="00292B19" w:rsidRDefault="000F3C58" w:rsidP="004E214E">
            <w:pPr>
              <w:tabs>
                <w:tab w:val="left" w:pos="2211"/>
              </w:tabs>
              <w:spacing w:before="0"/>
              <w:jc w:val="left"/>
              <w:rPr>
                <w:rFonts w:cs="Arial"/>
                <w:szCs w:val="16"/>
                <w:lang w:eastAsia="en-GB"/>
              </w:rPr>
            </w:pPr>
            <w:r w:rsidRPr="000F3C58">
              <w:rPr>
                <w:rFonts w:cs="Arial"/>
                <w:szCs w:val="16"/>
                <w:lang w:eastAsia="en-GB"/>
              </w:rPr>
              <w:t>A serious problem needing immediate attention preventing operation of all devices on site(s) but not affecting the core operation</w:t>
            </w:r>
            <w:r>
              <w:rPr>
                <w:rFonts w:cs="Arial"/>
                <w:szCs w:val="16"/>
                <w:lang w:eastAsia="en-GB"/>
              </w:rPr>
              <w:t>.</w:t>
            </w:r>
          </w:p>
        </w:tc>
        <w:tc>
          <w:tcPr>
            <w:tcW w:w="1560" w:type="dxa"/>
          </w:tcPr>
          <w:p w14:paraId="38589D6F" w14:textId="5E9A8C98" w:rsidR="000F3C58" w:rsidRPr="00292B19" w:rsidRDefault="000F3C58" w:rsidP="004E214E">
            <w:pPr>
              <w:tabs>
                <w:tab w:val="left" w:pos="465"/>
                <w:tab w:val="left" w:pos="2211"/>
              </w:tabs>
              <w:spacing w:before="0"/>
              <w:jc w:val="left"/>
              <w:rPr>
                <w:rFonts w:cs="Arial"/>
                <w:bCs/>
                <w:szCs w:val="16"/>
                <w:lang w:eastAsia="en-GB"/>
              </w:rPr>
            </w:pPr>
            <w:r>
              <w:rPr>
                <w:rFonts w:cs="Arial"/>
                <w:bCs/>
                <w:szCs w:val="16"/>
                <w:lang w:eastAsia="en-GB"/>
              </w:rPr>
              <w:t>Within 2 hours</w:t>
            </w:r>
          </w:p>
        </w:tc>
      </w:tr>
      <w:tr w:rsidR="000F3C58" w:rsidRPr="00292B19" w14:paraId="5ED51004" w14:textId="77777777" w:rsidTr="000F3C58">
        <w:trPr>
          <w:jc w:val="center"/>
        </w:trPr>
        <w:tc>
          <w:tcPr>
            <w:tcW w:w="843" w:type="dxa"/>
          </w:tcPr>
          <w:p w14:paraId="1FD60324" w14:textId="77777777" w:rsidR="000F3C58" w:rsidRPr="00292B19" w:rsidRDefault="000F3C58" w:rsidP="004E214E">
            <w:pPr>
              <w:tabs>
                <w:tab w:val="left" w:pos="2211"/>
              </w:tabs>
              <w:spacing w:before="0"/>
              <w:jc w:val="center"/>
              <w:rPr>
                <w:rFonts w:cs="Arial"/>
                <w:bCs/>
                <w:szCs w:val="16"/>
                <w:lang w:eastAsia="en-GB"/>
              </w:rPr>
            </w:pPr>
            <w:r w:rsidRPr="00292B19">
              <w:rPr>
                <w:rFonts w:cs="Arial"/>
                <w:bCs/>
                <w:szCs w:val="16"/>
                <w:lang w:eastAsia="en-GB"/>
              </w:rPr>
              <w:t>2</w:t>
            </w:r>
          </w:p>
        </w:tc>
        <w:tc>
          <w:tcPr>
            <w:tcW w:w="4822" w:type="dxa"/>
          </w:tcPr>
          <w:p w14:paraId="704346C7" w14:textId="1E8057DD" w:rsidR="000F3C58" w:rsidRPr="000F3C58" w:rsidRDefault="000F3C58" w:rsidP="004E214E">
            <w:pPr>
              <w:tabs>
                <w:tab w:val="left" w:pos="2211"/>
              </w:tabs>
              <w:spacing w:before="0"/>
              <w:jc w:val="left"/>
              <w:rPr>
                <w:rFonts w:cs="Arial"/>
                <w:szCs w:val="16"/>
                <w:lang w:eastAsia="en-GB"/>
              </w:rPr>
            </w:pPr>
            <w:r w:rsidRPr="000F3C58">
              <w:rPr>
                <w:rFonts w:cs="Arial"/>
                <w:szCs w:val="16"/>
                <w:lang w:eastAsia="en-GB"/>
              </w:rPr>
              <w:t>A problem that affects an individual user but not the whole operation.</w:t>
            </w:r>
          </w:p>
        </w:tc>
        <w:tc>
          <w:tcPr>
            <w:tcW w:w="1560" w:type="dxa"/>
          </w:tcPr>
          <w:p w14:paraId="5D17383B" w14:textId="1B473F30" w:rsidR="000F3C58" w:rsidRPr="00292B19" w:rsidRDefault="000F3C58" w:rsidP="004E214E">
            <w:pPr>
              <w:tabs>
                <w:tab w:val="left" w:pos="2211"/>
              </w:tabs>
              <w:spacing w:before="0"/>
              <w:jc w:val="left"/>
              <w:rPr>
                <w:rFonts w:cs="Arial"/>
                <w:szCs w:val="16"/>
                <w:lang w:eastAsia="en-GB"/>
              </w:rPr>
            </w:pPr>
            <w:r>
              <w:rPr>
                <w:rFonts w:cs="Arial"/>
                <w:szCs w:val="16"/>
                <w:lang w:eastAsia="en-GB"/>
              </w:rPr>
              <w:t>Within 2.5 days</w:t>
            </w:r>
          </w:p>
        </w:tc>
      </w:tr>
      <w:tr w:rsidR="000F3C58" w:rsidRPr="00292B19" w14:paraId="64D35DFB" w14:textId="77777777" w:rsidTr="000F3C58">
        <w:trPr>
          <w:jc w:val="center"/>
        </w:trPr>
        <w:tc>
          <w:tcPr>
            <w:tcW w:w="843" w:type="dxa"/>
          </w:tcPr>
          <w:p w14:paraId="2ED44877" w14:textId="77777777" w:rsidR="000F3C58" w:rsidRPr="00292B19" w:rsidRDefault="000F3C58" w:rsidP="004E214E">
            <w:pPr>
              <w:tabs>
                <w:tab w:val="left" w:pos="2211"/>
              </w:tabs>
              <w:spacing w:before="0"/>
              <w:jc w:val="center"/>
              <w:rPr>
                <w:rFonts w:cs="Arial"/>
                <w:bCs/>
                <w:szCs w:val="16"/>
                <w:lang w:eastAsia="en-GB"/>
              </w:rPr>
            </w:pPr>
            <w:r w:rsidRPr="00292B19">
              <w:rPr>
                <w:rFonts w:cs="Arial"/>
                <w:bCs/>
                <w:szCs w:val="16"/>
                <w:lang w:eastAsia="en-GB"/>
              </w:rPr>
              <w:t>3</w:t>
            </w:r>
          </w:p>
        </w:tc>
        <w:tc>
          <w:tcPr>
            <w:tcW w:w="4822" w:type="dxa"/>
          </w:tcPr>
          <w:p w14:paraId="20ECBCFF" w14:textId="18143382" w:rsidR="000F3C58" w:rsidRPr="000F3C58" w:rsidRDefault="000F3C58" w:rsidP="004E214E">
            <w:pPr>
              <w:tabs>
                <w:tab w:val="left" w:pos="2211"/>
              </w:tabs>
              <w:spacing w:before="0"/>
              <w:jc w:val="left"/>
              <w:rPr>
                <w:rFonts w:cs="Arial"/>
                <w:szCs w:val="16"/>
                <w:lang w:eastAsia="en-GB"/>
              </w:rPr>
            </w:pPr>
            <w:r w:rsidRPr="000F3C58">
              <w:rPr>
                <w:rFonts w:cs="Arial"/>
                <w:szCs w:val="16"/>
                <w:lang w:eastAsia="en-GB"/>
              </w:rPr>
              <w:t>Requests &amp; problems that are not urgent.</w:t>
            </w:r>
          </w:p>
        </w:tc>
        <w:tc>
          <w:tcPr>
            <w:tcW w:w="1560" w:type="dxa"/>
          </w:tcPr>
          <w:p w14:paraId="22EC7864" w14:textId="32C87E53" w:rsidR="000F3C58" w:rsidRPr="00292B19" w:rsidRDefault="000F3C58" w:rsidP="004E214E">
            <w:pPr>
              <w:tabs>
                <w:tab w:val="left" w:pos="2211"/>
              </w:tabs>
              <w:spacing w:before="0"/>
              <w:jc w:val="left"/>
              <w:rPr>
                <w:rFonts w:cs="Arial"/>
                <w:szCs w:val="16"/>
                <w:lang w:eastAsia="en-GB"/>
              </w:rPr>
            </w:pPr>
            <w:r>
              <w:rPr>
                <w:rFonts w:cs="Arial"/>
                <w:szCs w:val="16"/>
                <w:lang w:val="en-US" w:eastAsia="en-GB"/>
              </w:rPr>
              <w:t>Within 8 days</w:t>
            </w:r>
          </w:p>
        </w:tc>
      </w:tr>
    </w:tbl>
    <w:p w14:paraId="6F00E02E" w14:textId="77777777" w:rsidR="000F3C58" w:rsidRDefault="000F3C58" w:rsidP="000F3C58">
      <w:pPr>
        <w:pStyle w:val="Heading2"/>
        <w:numPr>
          <w:ilvl w:val="0"/>
          <w:numId w:val="0"/>
        </w:numPr>
        <w:ind w:left="851"/>
        <w:rPr>
          <w:b/>
          <w:bCs/>
          <w:color w:val="306C65"/>
          <w:lang w:eastAsia="en-GB"/>
        </w:rPr>
      </w:pPr>
    </w:p>
    <w:p w14:paraId="2D096DA7" w14:textId="77777777" w:rsidR="000F3C58" w:rsidRDefault="000F3C58" w:rsidP="000F3C58">
      <w:pPr>
        <w:pStyle w:val="Heading2"/>
        <w:rPr>
          <w:lang w:val="en-US" w:eastAsia="en-GB"/>
        </w:rPr>
      </w:pPr>
      <w:r w:rsidRPr="00292B19">
        <w:rPr>
          <w:lang w:eastAsia="en-GB"/>
        </w:rPr>
        <w:t xml:space="preserve">The initial response is </w:t>
      </w:r>
      <w:r>
        <w:rPr>
          <w:lang w:eastAsia="en-GB"/>
        </w:rPr>
        <w:t xml:space="preserve">measured from the </w:t>
      </w:r>
      <w:r w:rsidRPr="00292B19">
        <w:rPr>
          <w:lang w:eastAsia="en-GB"/>
        </w:rPr>
        <w:t xml:space="preserve">time </w:t>
      </w:r>
      <w:r>
        <w:rPr>
          <w:lang w:eastAsia="en-GB"/>
        </w:rPr>
        <w:t>the Supplier receives full details of an incident from the Customer and the time the Supplier acknowledges the incident with a unique reference number.</w:t>
      </w:r>
    </w:p>
    <w:p w14:paraId="5DC07BD4" w14:textId="2F587DEE" w:rsidR="000F3C58" w:rsidRPr="0030606D" w:rsidRDefault="000F3C58" w:rsidP="000F3C58">
      <w:pPr>
        <w:pStyle w:val="Heading2"/>
        <w:rPr>
          <w:lang w:val="en-US" w:eastAsia="en-GB"/>
        </w:rPr>
      </w:pPr>
      <w:r w:rsidRPr="00292B19">
        <w:rPr>
          <w:lang w:eastAsia="en-GB"/>
        </w:rPr>
        <w:t xml:space="preserve">The resolution time </w:t>
      </w:r>
      <w:r>
        <w:rPr>
          <w:lang w:eastAsia="en-GB"/>
        </w:rPr>
        <w:t>will be agreed with the Customer once the Supp</w:t>
      </w:r>
      <w:r w:rsidR="0058138D">
        <w:rPr>
          <w:lang w:eastAsia="en-GB"/>
        </w:rPr>
        <w:t>lier has completed an investigation of the reported issued. If a manufacturer repair is required, the device is likely to be</w:t>
      </w:r>
      <w:r w:rsidR="00A84173">
        <w:rPr>
          <w:lang w:eastAsia="en-GB"/>
        </w:rPr>
        <w:t xml:space="preserve"> </w:t>
      </w:r>
      <w:r w:rsidR="007A32FD">
        <w:rPr>
          <w:lang w:eastAsia="en-GB"/>
        </w:rPr>
        <w:t>sent to the manufacturer. The Supplier will inform the Customer if this happens.</w:t>
      </w:r>
      <w:r w:rsidR="0058138D">
        <w:rPr>
          <w:lang w:eastAsia="en-GB"/>
        </w:rPr>
        <w:t xml:space="preserve"> </w:t>
      </w:r>
    </w:p>
    <w:p w14:paraId="3C5B5DE4" w14:textId="77777777" w:rsidR="000F3C58" w:rsidRPr="00292B19" w:rsidRDefault="000F3C58" w:rsidP="000F3C58">
      <w:pPr>
        <w:pStyle w:val="Heading2"/>
        <w:rPr>
          <w:lang w:eastAsia="en-GB"/>
        </w:rPr>
      </w:pPr>
      <w:r>
        <w:rPr>
          <w:lang w:eastAsia="en-GB"/>
        </w:rPr>
        <w:t>Response and resolution times are only calculated during normal support hours, which excludes bank holidays and weekends.</w:t>
      </w:r>
    </w:p>
    <w:p w14:paraId="182DC08F" w14:textId="5A69A6EC" w:rsidR="000F3C58" w:rsidRDefault="000F3C58" w:rsidP="000F3C58">
      <w:pPr>
        <w:pStyle w:val="Heading2"/>
        <w:rPr>
          <w:lang w:eastAsia="en-GB"/>
        </w:rPr>
      </w:pPr>
      <w:r w:rsidRPr="00292B19">
        <w:rPr>
          <w:lang w:eastAsia="en-GB"/>
        </w:rPr>
        <w:t xml:space="preserve">It shall be noted that for anything other than an agreed </w:t>
      </w:r>
      <w:r>
        <w:rPr>
          <w:lang w:eastAsia="en-GB"/>
        </w:rPr>
        <w:t xml:space="preserve">priority </w:t>
      </w:r>
      <w:r w:rsidRPr="00292B19">
        <w:rPr>
          <w:lang w:eastAsia="en-GB"/>
        </w:rPr>
        <w:t>level 1 incident, the initial response times are only committed should the incident be rai</w:t>
      </w:r>
      <w:r>
        <w:rPr>
          <w:lang w:eastAsia="en-GB"/>
        </w:rPr>
        <w:t>sed and logged up to or before 3pm</w:t>
      </w:r>
      <w:r w:rsidRPr="00292B19">
        <w:rPr>
          <w:lang w:eastAsia="en-GB"/>
        </w:rPr>
        <w:t xml:space="preserve"> on a working day. Where this has not been achiev</w:t>
      </w:r>
      <w:r>
        <w:rPr>
          <w:lang w:eastAsia="en-GB"/>
        </w:rPr>
        <w:t>ed</w:t>
      </w:r>
      <w:r w:rsidRPr="00292B19">
        <w:rPr>
          <w:lang w:eastAsia="en-GB"/>
        </w:rPr>
        <w:t>, the measurement of the initial</w:t>
      </w:r>
      <w:r>
        <w:rPr>
          <w:lang w:eastAsia="en-GB"/>
        </w:rPr>
        <w:t xml:space="preserve"> response shall commence from 8.</w:t>
      </w:r>
      <w:r w:rsidRPr="00292B19">
        <w:rPr>
          <w:lang w:eastAsia="en-GB"/>
        </w:rPr>
        <w:t>30</w:t>
      </w:r>
      <w:r>
        <w:rPr>
          <w:lang w:eastAsia="en-GB"/>
        </w:rPr>
        <w:t>am</w:t>
      </w:r>
      <w:r w:rsidRPr="00292B19">
        <w:rPr>
          <w:lang w:eastAsia="en-GB"/>
        </w:rPr>
        <w:t xml:space="preserve"> on the following working day.</w:t>
      </w:r>
    </w:p>
    <w:p w14:paraId="2235826E" w14:textId="7505BB02" w:rsidR="00285F3D" w:rsidRPr="00292B19" w:rsidRDefault="00285F3D" w:rsidP="00285F3D">
      <w:pPr>
        <w:pStyle w:val="Heading2"/>
        <w:tabs>
          <w:tab w:val="clear" w:pos="851"/>
          <w:tab w:val="num" w:pos="862"/>
        </w:tabs>
        <w:rPr>
          <w:lang w:eastAsia="en-GB"/>
        </w:rPr>
      </w:pPr>
      <w:r>
        <w:rPr>
          <w:lang w:eastAsia="en-GB"/>
        </w:rPr>
        <w:t>Response and resolution times will not begin if the Customer fails to provide the Supplier with enough information and/or (for resolution) the physical device to investigate the issue. If the Supplier accepts an issue but later requests further information and/or action from the Customer, the response and resolution times will be paused until the Customer provides the requested information and/or completes the requested action.</w:t>
      </w:r>
    </w:p>
    <w:p w14:paraId="717FB106" w14:textId="07135C0F" w:rsidR="00C56EBB" w:rsidRDefault="000F3C58" w:rsidP="000F3C58">
      <w:pPr>
        <w:pStyle w:val="Heading2"/>
        <w:tabs>
          <w:tab w:val="clear" w:pos="851"/>
          <w:tab w:val="num" w:pos="862"/>
        </w:tabs>
        <w:rPr>
          <w:lang w:eastAsia="en-GB"/>
        </w:rPr>
      </w:pPr>
      <w:r w:rsidRPr="000F3C58">
        <w:rPr>
          <w:lang w:eastAsia="en-GB"/>
        </w:rPr>
        <w:t xml:space="preserve">Resolution is considered to have been achieved when a fix or workaround has been provided to the Customer. If a workaround is provided, a date when the issue will be fixed long term will be provided and the incident not closed until the fixed is agreed by both </w:t>
      </w:r>
      <w:r w:rsidR="00EA5FE1">
        <w:rPr>
          <w:lang w:eastAsia="en-GB"/>
        </w:rPr>
        <w:t>P</w:t>
      </w:r>
      <w:r w:rsidRPr="000F3C58">
        <w:rPr>
          <w:lang w:eastAsia="en-GB"/>
        </w:rPr>
        <w:t>arties.</w:t>
      </w:r>
    </w:p>
    <w:p w14:paraId="37B25C20" w14:textId="309EC5F0" w:rsidR="00636113" w:rsidRPr="00716FB6" w:rsidRDefault="00636113" w:rsidP="00636113">
      <w:pPr>
        <w:pStyle w:val="Heading7"/>
        <w:rPr>
          <w:sz w:val="22"/>
          <w:szCs w:val="22"/>
        </w:rPr>
      </w:pPr>
      <w:r w:rsidRPr="00716FB6">
        <w:rPr>
          <w:sz w:val="22"/>
          <w:szCs w:val="22"/>
        </w:rPr>
        <w:lastRenderedPageBreak/>
        <w:t>Schedule 7 – Data processing agreement</w:t>
      </w:r>
    </w:p>
    <w:p w14:paraId="561C4DF2" w14:textId="16E71AE1" w:rsidR="00636113" w:rsidRDefault="00636113" w:rsidP="00636113"/>
    <w:p w14:paraId="3AFED4AC" w14:textId="594B0E1E" w:rsidR="00636113" w:rsidRDefault="00636113">
      <w:r>
        <w:t>This schedule applies where the Supplier stores or processes personal data for the Customer</w:t>
      </w:r>
    </w:p>
    <w:p w14:paraId="48C79EAB" w14:textId="77777777" w:rsidR="008D08D4" w:rsidRPr="00340F16" w:rsidRDefault="008D08D4" w:rsidP="00AC020D">
      <w:pPr>
        <w:keepNext/>
        <w:numPr>
          <w:ilvl w:val="0"/>
          <w:numId w:val="47"/>
        </w:numPr>
        <w:spacing w:before="240"/>
        <w:ind w:left="0" w:firstLine="0"/>
        <w:jc w:val="left"/>
        <w:outlineLvl w:val="0"/>
        <w:rPr>
          <w:rFonts w:ascii="Calibri" w:hAnsi="Calibri" w:cs="Calibri"/>
          <w:b/>
          <w:color w:val="4B4B4B"/>
          <w:sz w:val="28"/>
          <w:szCs w:val="28"/>
          <w:lang w:eastAsia="en-GB"/>
        </w:rPr>
      </w:pPr>
      <w:r w:rsidRPr="00340F16">
        <w:rPr>
          <w:rFonts w:ascii="Calibri" w:hAnsi="Calibri" w:cs="Calibri"/>
          <w:b/>
          <w:color w:val="4B4B4B"/>
          <w:sz w:val="28"/>
          <w:szCs w:val="28"/>
          <w:lang w:eastAsia="en-GB"/>
        </w:rPr>
        <w:t>Definitions</w:t>
      </w:r>
    </w:p>
    <w:p w14:paraId="2D1ED865"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In this Schedule:</w:t>
      </w:r>
    </w:p>
    <w:tbl>
      <w:tblPr>
        <w:tblW w:w="0" w:type="auto"/>
        <w:tblLook w:val="0000" w:firstRow="0" w:lastRow="0" w:firstColumn="0" w:lastColumn="0" w:noHBand="0" w:noVBand="0"/>
      </w:tblPr>
      <w:tblGrid>
        <w:gridCol w:w="1596"/>
        <w:gridCol w:w="8497"/>
      </w:tblGrid>
      <w:tr w:rsidR="008D08D4" w:rsidRPr="00340F16" w14:paraId="5BB28DA1" w14:textId="77777777" w:rsidTr="00716FB6">
        <w:tc>
          <w:tcPr>
            <w:tcW w:w="0" w:type="auto"/>
          </w:tcPr>
          <w:p w14:paraId="13605F1B"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Applicable Law</w:t>
            </w:r>
          </w:p>
        </w:tc>
        <w:tc>
          <w:tcPr>
            <w:tcW w:w="0" w:type="auto"/>
          </w:tcPr>
          <w:p w14:paraId="732D3C10" w14:textId="5E0BB93F" w:rsidR="008D08D4" w:rsidRPr="00340F16" w:rsidRDefault="008D08D4" w:rsidP="002F0CF3">
            <w:pPr>
              <w:spacing w:before="120"/>
              <w:jc w:val="left"/>
              <w:rPr>
                <w:rFonts w:cs="Arial"/>
                <w:szCs w:val="16"/>
                <w:lang w:eastAsia="en-GB"/>
              </w:rPr>
            </w:pPr>
            <w:r w:rsidRPr="00340F16">
              <w:rPr>
                <w:rFonts w:cs="Arial"/>
                <w:szCs w:val="16"/>
                <w:lang w:eastAsia="en-GB"/>
              </w:rPr>
              <w:t xml:space="preserve">means as applicable and binding on the Customer, </w:t>
            </w:r>
            <w:r w:rsidR="00B15A82" w:rsidRPr="00340F16">
              <w:rPr>
                <w:rFonts w:cs="Arial"/>
                <w:szCs w:val="16"/>
                <w:lang w:eastAsia="en-GB"/>
              </w:rPr>
              <w:t>the Supplier</w:t>
            </w:r>
            <w:r w:rsidRPr="00340F16">
              <w:rPr>
                <w:rFonts w:cs="Arial"/>
                <w:szCs w:val="16"/>
                <w:lang w:eastAsia="en-GB"/>
              </w:rPr>
              <w:t xml:space="preserve"> and/or the Services:</w:t>
            </w:r>
          </w:p>
          <w:p w14:paraId="296626ED" w14:textId="77777777" w:rsidR="008D08D4" w:rsidRPr="00340F16" w:rsidRDefault="008D08D4" w:rsidP="002F0CF3">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 xml:space="preserve">any law, statute, regulation, by-law or subordinate legislation in force from time to time to which a party is subject and/or in any jurisdiction that the Services are provided to or in respect </w:t>
            </w:r>
            <w:proofErr w:type="gramStart"/>
            <w:r w:rsidRPr="00340F16">
              <w:rPr>
                <w:rFonts w:cs="Arial"/>
                <w:szCs w:val="16"/>
                <w:lang w:eastAsia="en-GB"/>
              </w:rPr>
              <w:t>of;</w:t>
            </w:r>
            <w:proofErr w:type="gramEnd"/>
          </w:p>
          <w:p w14:paraId="4EF02857" w14:textId="77777777" w:rsidR="008D08D4" w:rsidRPr="00340F16" w:rsidRDefault="008D08D4" w:rsidP="002F0CF3">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 xml:space="preserve">the common law and laws of equity as applicable to the parties from time to </w:t>
            </w:r>
            <w:proofErr w:type="gramStart"/>
            <w:r w:rsidRPr="00340F16">
              <w:rPr>
                <w:rFonts w:cs="Arial"/>
                <w:szCs w:val="16"/>
                <w:lang w:eastAsia="en-GB"/>
              </w:rPr>
              <w:t>time;</w:t>
            </w:r>
            <w:proofErr w:type="gramEnd"/>
          </w:p>
          <w:p w14:paraId="6E486E11" w14:textId="77777777" w:rsidR="008D08D4" w:rsidRPr="00340F16" w:rsidRDefault="008D08D4" w:rsidP="002F0CF3">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any binding court order, judgment or decree; or</w:t>
            </w:r>
          </w:p>
          <w:p w14:paraId="6BB3618F" w14:textId="77777777" w:rsidR="008D08D4" w:rsidRPr="00340F16" w:rsidRDefault="008D08D4" w:rsidP="002F0CF3">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any applicable direction, policy, rule or order that is binding on a party and that is made or given by any regulatory body having jurisdiction over a party or any of that party’s assets, resources or business;</w:t>
            </w:r>
          </w:p>
        </w:tc>
      </w:tr>
      <w:tr w:rsidR="008D08D4" w:rsidRPr="00340F16" w14:paraId="7659055C" w14:textId="77777777" w:rsidTr="00716FB6">
        <w:tc>
          <w:tcPr>
            <w:tcW w:w="0" w:type="auto"/>
          </w:tcPr>
          <w:p w14:paraId="6BF03BDE"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Appropriate Safeguards</w:t>
            </w:r>
          </w:p>
        </w:tc>
        <w:tc>
          <w:tcPr>
            <w:tcW w:w="0" w:type="auto"/>
          </w:tcPr>
          <w:p w14:paraId="7A35A071"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such legally enforceable mechanism(s) for transfers of Personal Data as may be permitted under Data Protection Laws from time to time;</w:t>
            </w:r>
          </w:p>
        </w:tc>
      </w:tr>
      <w:tr w:rsidR="008D08D4" w:rsidRPr="00340F16" w14:paraId="13583EDE" w14:textId="77777777" w:rsidTr="00716FB6">
        <w:tc>
          <w:tcPr>
            <w:tcW w:w="0" w:type="auto"/>
          </w:tcPr>
          <w:p w14:paraId="502F936E"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Controller</w:t>
            </w:r>
          </w:p>
        </w:tc>
        <w:tc>
          <w:tcPr>
            <w:tcW w:w="0" w:type="auto"/>
          </w:tcPr>
          <w:p w14:paraId="4C37CA49"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has the meaning given to that term (or to the term ‘controller’) in Data Protection Laws;</w:t>
            </w:r>
          </w:p>
        </w:tc>
      </w:tr>
      <w:tr w:rsidR="008D08D4" w:rsidRPr="00340F16" w14:paraId="28035B7B" w14:textId="77777777" w:rsidTr="00716FB6">
        <w:tc>
          <w:tcPr>
            <w:tcW w:w="0" w:type="auto"/>
          </w:tcPr>
          <w:p w14:paraId="3B709727"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Processor</w:t>
            </w:r>
          </w:p>
        </w:tc>
        <w:tc>
          <w:tcPr>
            <w:tcW w:w="0" w:type="auto"/>
          </w:tcPr>
          <w:p w14:paraId="6963781A"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has the meaning given to that term (or to the term ‘processor’) in Data Protection Laws;</w:t>
            </w:r>
          </w:p>
        </w:tc>
      </w:tr>
      <w:tr w:rsidR="008D08D4" w:rsidRPr="00340F16" w14:paraId="4A0A59CB" w14:textId="77777777" w:rsidTr="00716FB6">
        <w:tc>
          <w:tcPr>
            <w:tcW w:w="0" w:type="auto"/>
          </w:tcPr>
          <w:p w14:paraId="23D955F3"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Protection Laws</w:t>
            </w:r>
          </w:p>
        </w:tc>
        <w:tc>
          <w:tcPr>
            <w:tcW w:w="0" w:type="auto"/>
          </w:tcPr>
          <w:p w14:paraId="63C32411" w14:textId="47DB8AAC"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means as applicable and binding on the Customer, </w:t>
            </w:r>
            <w:r w:rsidR="00B15A82" w:rsidRPr="00340F16">
              <w:rPr>
                <w:rFonts w:cs="Arial"/>
                <w:szCs w:val="16"/>
                <w:lang w:eastAsia="en-GB"/>
              </w:rPr>
              <w:t>the Supplier</w:t>
            </w:r>
            <w:r w:rsidRPr="00340F16">
              <w:rPr>
                <w:rFonts w:cs="Arial"/>
                <w:szCs w:val="16"/>
                <w:lang w:eastAsia="en-GB"/>
              </w:rPr>
              <w:t xml:space="preserve"> and/or the Services:</w:t>
            </w:r>
          </w:p>
          <w:p w14:paraId="504B8361" w14:textId="77777777" w:rsidR="008D08D4" w:rsidRPr="00340F16" w:rsidRDefault="008D08D4" w:rsidP="00340F16">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in the United Kingdom:</w:t>
            </w:r>
          </w:p>
          <w:p w14:paraId="7BFC0CF5" w14:textId="77777777" w:rsidR="008D08D4" w:rsidRPr="00340F16" w:rsidRDefault="008D08D4" w:rsidP="00340F16">
            <w:pPr>
              <w:numPr>
                <w:ilvl w:val="2"/>
                <w:numId w:val="0"/>
              </w:numPr>
              <w:tabs>
                <w:tab w:val="num" w:pos="730"/>
              </w:tabs>
              <w:spacing w:before="120"/>
              <w:ind w:left="872"/>
              <w:jc w:val="left"/>
              <w:rPr>
                <w:rFonts w:cs="Arial"/>
                <w:szCs w:val="16"/>
                <w:lang w:eastAsia="en-GB"/>
              </w:rPr>
            </w:pPr>
            <w:r w:rsidRPr="00340F16">
              <w:rPr>
                <w:rFonts w:cs="Arial"/>
                <w:szCs w:val="16"/>
                <w:lang w:eastAsia="en-GB"/>
              </w:rPr>
              <w:t>the Data Protection Act 1998 and any laws or regulations implementing Directive 95/46/EC (Data Protection Directive); and/or</w:t>
            </w:r>
          </w:p>
          <w:p w14:paraId="0F8A025A" w14:textId="77777777" w:rsidR="008D08D4" w:rsidRPr="00340F16" w:rsidRDefault="008D08D4" w:rsidP="00340F16">
            <w:pPr>
              <w:numPr>
                <w:ilvl w:val="2"/>
                <w:numId w:val="0"/>
              </w:numPr>
              <w:tabs>
                <w:tab w:val="num" w:pos="730"/>
              </w:tabs>
              <w:spacing w:before="120"/>
              <w:ind w:left="872"/>
              <w:jc w:val="left"/>
              <w:rPr>
                <w:rFonts w:cs="Arial"/>
                <w:szCs w:val="16"/>
                <w:lang w:eastAsia="en-GB"/>
              </w:rPr>
            </w:pPr>
            <w:r w:rsidRPr="00340F16">
              <w:rPr>
                <w:rFonts w:cs="Arial"/>
                <w:szCs w:val="16"/>
                <w:lang w:eastAsia="en-GB"/>
              </w:rPr>
              <w:t xml:space="preserve">the GDPR, and/or any corresponding or equivalent national laws or </w:t>
            </w:r>
            <w:proofErr w:type="gramStart"/>
            <w:r w:rsidRPr="00340F16">
              <w:rPr>
                <w:rFonts w:cs="Arial"/>
                <w:szCs w:val="16"/>
                <w:lang w:eastAsia="en-GB"/>
              </w:rPr>
              <w:t>regulations;</w:t>
            </w:r>
            <w:proofErr w:type="gramEnd"/>
          </w:p>
          <w:p w14:paraId="3C88E72D" w14:textId="77777777" w:rsidR="008D08D4" w:rsidRPr="00340F16" w:rsidRDefault="008D08D4" w:rsidP="00340F16">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in member states of the European Union: the Data Protection Directive or the GDPR, once applicable, and all relevant member state laws or regulations giving effect to or corresponding with any of them; and</w:t>
            </w:r>
          </w:p>
          <w:p w14:paraId="6B1970D4" w14:textId="77777777" w:rsidR="008D08D4" w:rsidRPr="00340F16" w:rsidRDefault="008D08D4" w:rsidP="008D08D4">
            <w:pPr>
              <w:numPr>
                <w:ilvl w:val="1"/>
                <w:numId w:val="26"/>
              </w:numPr>
              <w:tabs>
                <w:tab w:val="num" w:pos="360"/>
                <w:tab w:val="num" w:pos="720"/>
              </w:tabs>
              <w:spacing w:before="120" w:after="120"/>
              <w:ind w:left="721" w:hanging="721"/>
              <w:jc w:val="left"/>
              <w:rPr>
                <w:rFonts w:cs="Arial"/>
                <w:szCs w:val="16"/>
                <w:lang w:eastAsia="en-GB"/>
              </w:rPr>
            </w:pPr>
            <w:r w:rsidRPr="00340F16">
              <w:rPr>
                <w:rFonts w:cs="Arial"/>
                <w:szCs w:val="16"/>
                <w:lang w:eastAsia="en-GB"/>
              </w:rPr>
              <w:t>any Applicable Laws replacing, amending, extending, re-enacting or consolidating any of the above Data Protection Laws from time to time;</w:t>
            </w:r>
          </w:p>
        </w:tc>
      </w:tr>
      <w:tr w:rsidR="008D08D4" w:rsidRPr="00340F16" w14:paraId="503CDF8F" w14:textId="77777777" w:rsidTr="00716FB6">
        <w:tc>
          <w:tcPr>
            <w:tcW w:w="0" w:type="auto"/>
          </w:tcPr>
          <w:p w14:paraId="0A23A66D"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Protection Losses</w:t>
            </w:r>
          </w:p>
        </w:tc>
        <w:tc>
          <w:tcPr>
            <w:tcW w:w="0" w:type="auto"/>
          </w:tcPr>
          <w:p w14:paraId="14B469BC" w14:textId="77777777" w:rsidR="008D08D4" w:rsidRPr="00340F16" w:rsidRDefault="008D08D4" w:rsidP="00340F16">
            <w:pPr>
              <w:spacing w:before="120"/>
              <w:jc w:val="left"/>
              <w:rPr>
                <w:rFonts w:cs="Arial"/>
                <w:szCs w:val="16"/>
                <w:lang w:eastAsia="en-GB"/>
              </w:rPr>
            </w:pPr>
            <w:r w:rsidRPr="00340F16">
              <w:rPr>
                <w:rFonts w:cs="Arial"/>
                <w:szCs w:val="16"/>
                <w:lang w:eastAsia="en-GB"/>
              </w:rPr>
              <w:t>means all liabilities, including all:</w:t>
            </w:r>
          </w:p>
          <w:p w14:paraId="6849055F" w14:textId="77777777" w:rsidR="008D08D4" w:rsidRPr="00340F16" w:rsidRDefault="008D08D4" w:rsidP="00340F16">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costs (including legal costs), claims, demands, actions, settlements, interest, charges, procedures, expenses, losses and damages (including relating to material or non-material damage); and</w:t>
            </w:r>
          </w:p>
          <w:p w14:paraId="545FF091" w14:textId="77777777" w:rsidR="008D08D4" w:rsidRPr="00340F16" w:rsidRDefault="008D08D4" w:rsidP="00340F16">
            <w:pPr>
              <w:numPr>
                <w:ilvl w:val="1"/>
                <w:numId w:val="26"/>
              </w:numPr>
              <w:tabs>
                <w:tab w:val="num" w:pos="360"/>
                <w:tab w:val="num" w:pos="720"/>
              </w:tabs>
              <w:spacing w:before="120"/>
              <w:ind w:left="721" w:hanging="721"/>
              <w:jc w:val="left"/>
              <w:rPr>
                <w:rFonts w:cs="Arial"/>
                <w:szCs w:val="16"/>
                <w:lang w:eastAsia="en-GB"/>
              </w:rPr>
            </w:pPr>
            <w:r w:rsidRPr="00340F16">
              <w:rPr>
                <w:rFonts w:cs="Arial"/>
                <w:szCs w:val="16"/>
                <w:lang w:eastAsia="en-GB"/>
              </w:rPr>
              <w:t>to the extent permitted by Applicable Law:</w:t>
            </w:r>
          </w:p>
          <w:p w14:paraId="7F9CC975" w14:textId="77777777" w:rsidR="008D08D4" w:rsidRPr="00340F16" w:rsidRDefault="008D08D4" w:rsidP="00340F16">
            <w:pPr>
              <w:numPr>
                <w:ilvl w:val="2"/>
                <w:numId w:val="0"/>
              </w:numPr>
              <w:tabs>
                <w:tab w:val="num" w:pos="730"/>
              </w:tabs>
              <w:spacing w:before="120"/>
              <w:ind w:left="872"/>
              <w:jc w:val="left"/>
              <w:rPr>
                <w:rFonts w:cs="Arial"/>
                <w:szCs w:val="16"/>
                <w:lang w:eastAsia="en-GB"/>
              </w:rPr>
            </w:pPr>
            <w:r w:rsidRPr="00340F16">
              <w:rPr>
                <w:rFonts w:cs="Arial"/>
                <w:szCs w:val="16"/>
                <w:lang w:eastAsia="en-GB"/>
              </w:rPr>
              <w:t xml:space="preserve">administrative fines, penalties, sanctions, liabilities or other remedies imposed by a Supervisory </w:t>
            </w:r>
            <w:proofErr w:type="gramStart"/>
            <w:r w:rsidRPr="00340F16">
              <w:rPr>
                <w:rFonts w:cs="Arial"/>
                <w:szCs w:val="16"/>
                <w:lang w:eastAsia="en-GB"/>
              </w:rPr>
              <w:t>Authority;</w:t>
            </w:r>
            <w:proofErr w:type="gramEnd"/>
          </w:p>
          <w:p w14:paraId="3CE98517" w14:textId="77777777" w:rsidR="008D08D4" w:rsidRPr="00340F16" w:rsidRDefault="008D08D4" w:rsidP="00340F16">
            <w:pPr>
              <w:numPr>
                <w:ilvl w:val="2"/>
                <w:numId w:val="0"/>
              </w:numPr>
              <w:tabs>
                <w:tab w:val="num" w:pos="730"/>
              </w:tabs>
              <w:spacing w:before="120"/>
              <w:ind w:left="872"/>
              <w:jc w:val="left"/>
              <w:rPr>
                <w:rFonts w:cs="Arial"/>
                <w:szCs w:val="16"/>
                <w:lang w:eastAsia="en-GB"/>
              </w:rPr>
            </w:pPr>
            <w:r w:rsidRPr="00340F16">
              <w:rPr>
                <w:rFonts w:cs="Arial"/>
                <w:szCs w:val="16"/>
                <w:lang w:eastAsia="en-GB"/>
              </w:rPr>
              <w:t>compensation which is ordered by a Supervisory Authority to be paid to a Data Subject; and</w:t>
            </w:r>
          </w:p>
          <w:p w14:paraId="65A3994C" w14:textId="77777777" w:rsidR="008D08D4" w:rsidRPr="00340F16" w:rsidRDefault="008D08D4" w:rsidP="00340F16">
            <w:pPr>
              <w:numPr>
                <w:ilvl w:val="2"/>
                <w:numId w:val="0"/>
              </w:numPr>
              <w:tabs>
                <w:tab w:val="num" w:pos="730"/>
              </w:tabs>
              <w:spacing w:before="120"/>
              <w:ind w:left="872"/>
              <w:jc w:val="left"/>
              <w:rPr>
                <w:rFonts w:cs="Arial"/>
                <w:szCs w:val="16"/>
                <w:lang w:eastAsia="en-GB"/>
              </w:rPr>
            </w:pPr>
            <w:r w:rsidRPr="00340F16">
              <w:rPr>
                <w:rFonts w:cs="Arial"/>
                <w:szCs w:val="16"/>
                <w:lang w:eastAsia="en-GB"/>
              </w:rPr>
              <w:t>the reasonable costs of compliance with investigations by a Supervisory Authority;</w:t>
            </w:r>
          </w:p>
        </w:tc>
      </w:tr>
      <w:tr w:rsidR="008D08D4" w:rsidRPr="00340F16" w14:paraId="05BB0356" w14:textId="77777777" w:rsidTr="00716FB6">
        <w:tc>
          <w:tcPr>
            <w:tcW w:w="0" w:type="auto"/>
          </w:tcPr>
          <w:p w14:paraId="4A5960D1"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Subject</w:t>
            </w:r>
          </w:p>
        </w:tc>
        <w:tc>
          <w:tcPr>
            <w:tcW w:w="0" w:type="auto"/>
          </w:tcPr>
          <w:p w14:paraId="61E41308"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has the meaning given to that term in Data Protection Laws;</w:t>
            </w:r>
          </w:p>
        </w:tc>
      </w:tr>
      <w:tr w:rsidR="008D08D4" w:rsidRPr="00340F16" w14:paraId="09AF6096" w14:textId="77777777" w:rsidTr="00716FB6">
        <w:tc>
          <w:tcPr>
            <w:tcW w:w="0" w:type="auto"/>
          </w:tcPr>
          <w:p w14:paraId="727B9D28"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Data Subject Request</w:t>
            </w:r>
          </w:p>
        </w:tc>
        <w:tc>
          <w:tcPr>
            <w:tcW w:w="0" w:type="auto"/>
          </w:tcPr>
          <w:p w14:paraId="0B48FA1A"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a request made by a Data Subject to exercise any rights of Data Subjects under Data Protection Laws;</w:t>
            </w:r>
          </w:p>
        </w:tc>
      </w:tr>
      <w:tr w:rsidR="008D08D4" w:rsidRPr="00340F16" w14:paraId="7B837639" w14:textId="77777777" w:rsidTr="00716FB6">
        <w:tc>
          <w:tcPr>
            <w:tcW w:w="0" w:type="auto"/>
          </w:tcPr>
          <w:p w14:paraId="28190341"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GDPR</w:t>
            </w:r>
          </w:p>
        </w:tc>
        <w:tc>
          <w:tcPr>
            <w:tcW w:w="0" w:type="auto"/>
          </w:tcPr>
          <w:p w14:paraId="629EA742"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the General Data Protection Regulation (EU) 2016/679;</w:t>
            </w:r>
          </w:p>
        </w:tc>
      </w:tr>
      <w:tr w:rsidR="008D08D4" w:rsidRPr="00340F16" w14:paraId="684383EC" w14:textId="77777777" w:rsidTr="00716FB6">
        <w:tc>
          <w:tcPr>
            <w:tcW w:w="0" w:type="auto"/>
          </w:tcPr>
          <w:p w14:paraId="7D5B7472"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GDPR Date</w:t>
            </w:r>
          </w:p>
        </w:tc>
        <w:tc>
          <w:tcPr>
            <w:tcW w:w="0" w:type="auto"/>
          </w:tcPr>
          <w:p w14:paraId="388F307A"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means from when the GDPR applies on 25 May </w:t>
            </w:r>
            <w:proofErr w:type="gramStart"/>
            <w:r w:rsidRPr="00340F16">
              <w:rPr>
                <w:rFonts w:cs="Arial"/>
                <w:szCs w:val="16"/>
                <w:lang w:eastAsia="en-GB"/>
              </w:rPr>
              <w:t>2018;</w:t>
            </w:r>
            <w:proofErr w:type="gramEnd"/>
          </w:p>
        </w:tc>
      </w:tr>
      <w:tr w:rsidR="008D08D4" w:rsidRPr="00340F16" w14:paraId="1AD697E1" w14:textId="77777777" w:rsidTr="00716FB6">
        <w:tc>
          <w:tcPr>
            <w:tcW w:w="0" w:type="auto"/>
          </w:tcPr>
          <w:p w14:paraId="0128D924"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International Organisation</w:t>
            </w:r>
          </w:p>
        </w:tc>
        <w:tc>
          <w:tcPr>
            <w:tcW w:w="0" w:type="auto"/>
          </w:tcPr>
          <w:p w14:paraId="171EFCD8"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an organisation and its subordinate bodies governed by public international law, or any other body which is set up by, or on the basis of, an agreement between two or more countries;</w:t>
            </w:r>
          </w:p>
        </w:tc>
      </w:tr>
      <w:tr w:rsidR="008D08D4" w:rsidRPr="00340F16" w14:paraId="224C7F16" w14:textId="77777777" w:rsidTr="00716FB6">
        <w:tc>
          <w:tcPr>
            <w:tcW w:w="0" w:type="auto"/>
          </w:tcPr>
          <w:p w14:paraId="358D5490"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International Recipient</w:t>
            </w:r>
          </w:p>
        </w:tc>
        <w:tc>
          <w:tcPr>
            <w:tcW w:w="0" w:type="auto"/>
          </w:tcPr>
          <w:p w14:paraId="09F1F4E4" w14:textId="4AF75D85"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has the meaning given to that term in paragraph </w:t>
            </w:r>
            <w:r w:rsidRPr="00340F16">
              <w:rPr>
                <w:rFonts w:cs="Arial"/>
                <w:szCs w:val="16"/>
                <w:lang w:eastAsia="en-GB"/>
              </w:rPr>
              <w:fldChar w:fldCharType="begin"/>
            </w:r>
            <w:r w:rsidRPr="00340F16">
              <w:rPr>
                <w:rFonts w:cs="Arial"/>
                <w:szCs w:val="16"/>
                <w:lang w:eastAsia="en-GB"/>
              </w:rPr>
              <w:instrText xml:space="preserve">REF "4acf7c45-1987-4308-8a75-60abac092fb8" \h  \w  </w:instrText>
            </w:r>
            <w:r w:rsidR="00716FB6" w:rsidRPr="00340F16">
              <w:rPr>
                <w:rFonts w:cs="Arial"/>
                <w:szCs w:val="16"/>
                <w:lang w:eastAsia="en-GB"/>
              </w:rPr>
              <w:instrText xml:space="preserve"> \* MERGEFORMAT </w:instrText>
            </w:r>
            <w:r w:rsidRPr="00340F16">
              <w:rPr>
                <w:rFonts w:cs="Arial"/>
                <w:szCs w:val="16"/>
                <w:lang w:eastAsia="en-GB"/>
              </w:rPr>
            </w:r>
            <w:r w:rsidRPr="00340F16">
              <w:rPr>
                <w:rFonts w:cs="Arial"/>
                <w:szCs w:val="16"/>
                <w:lang w:eastAsia="en-GB"/>
              </w:rPr>
              <w:fldChar w:fldCharType="separate"/>
            </w:r>
            <w:r w:rsidRPr="00340F16">
              <w:rPr>
                <w:rFonts w:cs="Arial"/>
                <w:szCs w:val="16"/>
                <w:lang w:eastAsia="en-GB"/>
              </w:rPr>
              <w:t>6.1</w:t>
            </w:r>
            <w:r w:rsidRPr="00340F16">
              <w:rPr>
                <w:rFonts w:cs="Arial"/>
                <w:szCs w:val="16"/>
                <w:lang w:eastAsia="en-GB"/>
              </w:rPr>
              <w:fldChar w:fldCharType="end"/>
            </w:r>
            <w:r w:rsidRPr="00340F16">
              <w:rPr>
                <w:rFonts w:cs="Arial"/>
                <w:szCs w:val="16"/>
                <w:lang w:eastAsia="en-GB"/>
              </w:rPr>
              <w:t>;</w:t>
            </w:r>
          </w:p>
        </w:tc>
      </w:tr>
      <w:tr w:rsidR="008D08D4" w:rsidRPr="00340F16" w14:paraId="47F13E8E" w14:textId="77777777" w:rsidTr="00716FB6">
        <w:tc>
          <w:tcPr>
            <w:tcW w:w="0" w:type="auto"/>
          </w:tcPr>
          <w:p w14:paraId="6BB42191"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Personal Data</w:t>
            </w:r>
          </w:p>
        </w:tc>
        <w:tc>
          <w:tcPr>
            <w:tcW w:w="0" w:type="auto"/>
          </w:tcPr>
          <w:p w14:paraId="7878A8D0"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has the meaning given to that term in Data Protection Laws;</w:t>
            </w:r>
          </w:p>
        </w:tc>
      </w:tr>
      <w:tr w:rsidR="008D08D4" w:rsidRPr="00340F16" w14:paraId="5213E584" w14:textId="77777777" w:rsidTr="00716FB6">
        <w:tc>
          <w:tcPr>
            <w:tcW w:w="0" w:type="auto"/>
          </w:tcPr>
          <w:p w14:paraId="0CF9A555"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Personal Data Breach</w:t>
            </w:r>
          </w:p>
        </w:tc>
        <w:tc>
          <w:tcPr>
            <w:tcW w:w="0" w:type="auto"/>
          </w:tcPr>
          <w:p w14:paraId="604855E4"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any breach of security leading to the accidental or unlawful destruction, loss, alteration, unauthorised disclosure of, or access to, any Protected Data;</w:t>
            </w:r>
          </w:p>
        </w:tc>
      </w:tr>
      <w:tr w:rsidR="008D08D4" w:rsidRPr="00340F16" w14:paraId="4556AF89" w14:textId="77777777" w:rsidTr="00716FB6">
        <w:tc>
          <w:tcPr>
            <w:tcW w:w="0" w:type="auto"/>
          </w:tcPr>
          <w:p w14:paraId="6058E30D" w14:textId="498B9695" w:rsidR="008D08D4" w:rsidRPr="00340F16" w:rsidRDefault="00AC3271" w:rsidP="008D08D4">
            <w:pPr>
              <w:spacing w:before="120" w:after="120"/>
              <w:jc w:val="left"/>
              <w:rPr>
                <w:rFonts w:cs="Arial"/>
                <w:szCs w:val="16"/>
                <w:lang w:eastAsia="en-GB"/>
              </w:rPr>
            </w:pPr>
            <w:r>
              <w:rPr>
                <w:rFonts w:cs="Arial"/>
                <w:b/>
                <w:szCs w:val="16"/>
                <w:lang w:eastAsia="en-GB"/>
              </w:rPr>
              <w:lastRenderedPageBreak/>
              <w:t>P</w:t>
            </w:r>
            <w:r w:rsidR="008D08D4" w:rsidRPr="00340F16">
              <w:rPr>
                <w:rFonts w:cs="Arial"/>
                <w:b/>
                <w:szCs w:val="16"/>
                <w:lang w:eastAsia="en-GB"/>
              </w:rPr>
              <w:t>rocessing</w:t>
            </w:r>
          </w:p>
        </w:tc>
        <w:tc>
          <w:tcPr>
            <w:tcW w:w="0" w:type="auto"/>
          </w:tcPr>
          <w:p w14:paraId="4D0B4B5B"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has the meanings given to that term in Data Protection Laws (and related terms such as </w:t>
            </w:r>
            <w:r w:rsidRPr="00340F16">
              <w:rPr>
                <w:rFonts w:cs="Arial"/>
                <w:b/>
                <w:szCs w:val="16"/>
                <w:lang w:eastAsia="en-GB"/>
              </w:rPr>
              <w:t>process</w:t>
            </w:r>
            <w:r w:rsidRPr="00340F16">
              <w:rPr>
                <w:rFonts w:cs="Arial"/>
                <w:szCs w:val="16"/>
                <w:lang w:eastAsia="en-GB"/>
              </w:rPr>
              <w:t xml:space="preserve"> have corresponding meanings);</w:t>
            </w:r>
          </w:p>
        </w:tc>
      </w:tr>
      <w:tr w:rsidR="008D08D4" w:rsidRPr="00340F16" w14:paraId="7A0CE5A2" w14:textId="77777777" w:rsidTr="00716FB6">
        <w:tc>
          <w:tcPr>
            <w:tcW w:w="0" w:type="auto"/>
          </w:tcPr>
          <w:p w14:paraId="2998ED91"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Processing Instructions</w:t>
            </w:r>
          </w:p>
        </w:tc>
        <w:tc>
          <w:tcPr>
            <w:tcW w:w="0" w:type="auto"/>
          </w:tcPr>
          <w:p w14:paraId="6ADEA280" w14:textId="0ECB90EF"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has the meaning given to that term in paragraph </w:t>
            </w:r>
            <w:r w:rsidRPr="00340F16">
              <w:rPr>
                <w:rFonts w:cs="Arial"/>
                <w:szCs w:val="16"/>
                <w:lang w:eastAsia="en-GB"/>
              </w:rPr>
              <w:fldChar w:fldCharType="begin"/>
            </w:r>
            <w:r w:rsidRPr="00340F16">
              <w:rPr>
                <w:rFonts w:cs="Arial"/>
                <w:szCs w:val="16"/>
                <w:lang w:eastAsia="en-GB"/>
              </w:rPr>
              <w:instrText xml:space="preserve">REF "8be23bf4-9de8-4dc5-812f-1a21b4b341c1" \h  \w  </w:instrText>
            </w:r>
            <w:r w:rsidR="00716FB6" w:rsidRPr="00340F16">
              <w:rPr>
                <w:rFonts w:cs="Arial"/>
                <w:szCs w:val="16"/>
                <w:lang w:eastAsia="en-GB"/>
              </w:rPr>
              <w:instrText xml:space="preserve"> \* MERGEFORMAT </w:instrText>
            </w:r>
            <w:r w:rsidRPr="00340F16">
              <w:rPr>
                <w:rFonts w:cs="Arial"/>
                <w:szCs w:val="16"/>
                <w:lang w:eastAsia="en-GB"/>
              </w:rPr>
            </w:r>
            <w:r w:rsidRPr="00340F16">
              <w:rPr>
                <w:rFonts w:cs="Arial"/>
                <w:szCs w:val="16"/>
                <w:lang w:eastAsia="en-GB"/>
              </w:rPr>
              <w:fldChar w:fldCharType="separate"/>
            </w:r>
            <w:r w:rsidRPr="00340F16">
              <w:rPr>
                <w:rFonts w:cs="Arial"/>
                <w:szCs w:val="16"/>
                <w:lang w:eastAsia="en-GB"/>
              </w:rPr>
              <w:t>2.1.1</w:t>
            </w:r>
            <w:r w:rsidRPr="00340F16">
              <w:rPr>
                <w:rFonts w:cs="Arial"/>
                <w:szCs w:val="16"/>
                <w:lang w:eastAsia="en-GB"/>
              </w:rPr>
              <w:fldChar w:fldCharType="end"/>
            </w:r>
            <w:r w:rsidRPr="00340F16">
              <w:rPr>
                <w:rFonts w:cs="Arial"/>
                <w:szCs w:val="16"/>
                <w:lang w:eastAsia="en-GB"/>
              </w:rPr>
              <w:t>;</w:t>
            </w:r>
          </w:p>
        </w:tc>
      </w:tr>
      <w:tr w:rsidR="008D08D4" w:rsidRPr="00340F16" w14:paraId="6A5DB1FB" w14:textId="77777777" w:rsidTr="00716FB6">
        <w:tc>
          <w:tcPr>
            <w:tcW w:w="0" w:type="auto"/>
          </w:tcPr>
          <w:p w14:paraId="5BD26FA9"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Protected Data</w:t>
            </w:r>
          </w:p>
        </w:tc>
        <w:tc>
          <w:tcPr>
            <w:tcW w:w="0" w:type="auto"/>
          </w:tcPr>
          <w:p w14:paraId="33129151" w14:textId="2A5C503E"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means Personal Data received from or on behalf of the Customer in connection with the performance of </w:t>
            </w:r>
            <w:r w:rsidR="00B15A82" w:rsidRPr="00340F16">
              <w:rPr>
                <w:rFonts w:cs="Arial"/>
                <w:szCs w:val="16"/>
                <w:lang w:eastAsia="en-GB"/>
              </w:rPr>
              <w:t>the Supplier</w:t>
            </w:r>
            <w:r w:rsidRPr="00340F16">
              <w:rPr>
                <w:rFonts w:cs="Arial"/>
                <w:szCs w:val="16"/>
                <w:lang w:eastAsia="en-GB"/>
              </w:rPr>
              <w:t>’s obligations under this Agreement;</w:t>
            </w:r>
          </w:p>
        </w:tc>
      </w:tr>
      <w:tr w:rsidR="008D08D4" w:rsidRPr="00340F16" w14:paraId="70C6F3D0" w14:textId="77777777" w:rsidTr="00716FB6">
        <w:tc>
          <w:tcPr>
            <w:tcW w:w="0" w:type="auto"/>
          </w:tcPr>
          <w:p w14:paraId="2781D70E" w14:textId="77777777" w:rsidR="008D08D4" w:rsidRPr="00340F16" w:rsidRDefault="008D08D4" w:rsidP="008D08D4">
            <w:pPr>
              <w:spacing w:before="120" w:after="120"/>
              <w:jc w:val="left"/>
              <w:rPr>
                <w:rFonts w:cs="Arial"/>
                <w:b/>
                <w:szCs w:val="16"/>
                <w:lang w:eastAsia="en-GB"/>
              </w:rPr>
            </w:pPr>
            <w:r w:rsidRPr="00340F16">
              <w:rPr>
                <w:rFonts w:cs="Arial"/>
                <w:b/>
                <w:szCs w:val="16"/>
                <w:lang w:eastAsia="en-GB"/>
              </w:rPr>
              <w:t>Services</w:t>
            </w:r>
          </w:p>
        </w:tc>
        <w:tc>
          <w:tcPr>
            <w:tcW w:w="0" w:type="auto"/>
          </w:tcPr>
          <w:p w14:paraId="3B240B01"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the services to be provided under this Agreement.</w:t>
            </w:r>
          </w:p>
        </w:tc>
      </w:tr>
      <w:tr w:rsidR="008D08D4" w:rsidRPr="00340F16" w14:paraId="5402F889" w14:textId="77777777" w:rsidTr="002F0CF3">
        <w:trPr>
          <w:trHeight w:val="493"/>
        </w:trPr>
        <w:tc>
          <w:tcPr>
            <w:tcW w:w="0" w:type="auto"/>
          </w:tcPr>
          <w:p w14:paraId="1B845339"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Sub-Processor</w:t>
            </w:r>
          </w:p>
        </w:tc>
        <w:tc>
          <w:tcPr>
            <w:tcW w:w="0" w:type="auto"/>
          </w:tcPr>
          <w:p w14:paraId="3E797179" w14:textId="1AB55042" w:rsidR="008D08D4" w:rsidRPr="00340F16" w:rsidRDefault="008D08D4" w:rsidP="008D08D4">
            <w:pPr>
              <w:spacing w:before="120" w:after="120"/>
              <w:jc w:val="left"/>
              <w:rPr>
                <w:rFonts w:cs="Arial"/>
                <w:szCs w:val="16"/>
                <w:lang w:eastAsia="en-GB"/>
              </w:rPr>
            </w:pPr>
            <w:r w:rsidRPr="00340F16">
              <w:rPr>
                <w:rFonts w:cs="Arial"/>
                <w:szCs w:val="16"/>
                <w:lang w:eastAsia="en-GB"/>
              </w:rPr>
              <w:t xml:space="preserve">means another Data Processor engaged by </w:t>
            </w:r>
            <w:r w:rsidR="00B15A82" w:rsidRPr="00340F16">
              <w:rPr>
                <w:rFonts w:cs="Arial"/>
                <w:szCs w:val="16"/>
                <w:lang w:eastAsia="en-GB"/>
              </w:rPr>
              <w:t>the Supplier</w:t>
            </w:r>
            <w:r w:rsidRPr="00340F16">
              <w:rPr>
                <w:rFonts w:cs="Arial"/>
                <w:szCs w:val="16"/>
                <w:lang w:eastAsia="en-GB"/>
              </w:rPr>
              <w:t xml:space="preserve"> for carrying out processing activities in respect of the Protected Data on behalf of the Customer; and</w:t>
            </w:r>
          </w:p>
        </w:tc>
      </w:tr>
      <w:tr w:rsidR="008D08D4" w:rsidRPr="00340F16" w14:paraId="5D8FCB95" w14:textId="77777777" w:rsidTr="00716FB6">
        <w:tc>
          <w:tcPr>
            <w:tcW w:w="0" w:type="auto"/>
          </w:tcPr>
          <w:p w14:paraId="110587D9" w14:textId="77777777" w:rsidR="008D08D4" w:rsidRPr="00340F16" w:rsidRDefault="008D08D4" w:rsidP="008D08D4">
            <w:pPr>
              <w:spacing w:before="120" w:after="120"/>
              <w:jc w:val="left"/>
              <w:rPr>
                <w:rFonts w:cs="Arial"/>
                <w:szCs w:val="16"/>
                <w:lang w:eastAsia="en-GB"/>
              </w:rPr>
            </w:pPr>
            <w:r w:rsidRPr="00340F16">
              <w:rPr>
                <w:rFonts w:cs="Arial"/>
                <w:b/>
                <w:szCs w:val="16"/>
                <w:lang w:eastAsia="en-GB"/>
              </w:rPr>
              <w:t>Supervisory Authority</w:t>
            </w:r>
          </w:p>
        </w:tc>
        <w:tc>
          <w:tcPr>
            <w:tcW w:w="0" w:type="auto"/>
          </w:tcPr>
          <w:p w14:paraId="1C394EC6" w14:textId="77777777" w:rsidR="008D08D4" w:rsidRPr="00340F16" w:rsidRDefault="008D08D4" w:rsidP="008D08D4">
            <w:pPr>
              <w:spacing w:before="120" w:after="120"/>
              <w:jc w:val="left"/>
              <w:rPr>
                <w:rFonts w:cs="Arial"/>
                <w:szCs w:val="16"/>
                <w:lang w:eastAsia="en-GB"/>
              </w:rPr>
            </w:pPr>
            <w:r w:rsidRPr="00340F16">
              <w:rPr>
                <w:rFonts w:cs="Arial"/>
                <w:szCs w:val="16"/>
                <w:lang w:eastAsia="en-GB"/>
              </w:rPr>
              <w:t>means any local, national or multinational agency, department, official, parliament, public or statutory person or any government or professional body, regulatory or supervisory authority, board or other body responsible for administering Data Protection Laws.</w:t>
            </w:r>
          </w:p>
        </w:tc>
      </w:tr>
    </w:tbl>
    <w:p w14:paraId="469A332B" w14:textId="77777777" w:rsidR="008D08D4" w:rsidRPr="00AC020D" w:rsidRDefault="008D08D4" w:rsidP="00340F16">
      <w:pPr>
        <w:keepNext/>
        <w:numPr>
          <w:ilvl w:val="0"/>
          <w:numId w:val="47"/>
        </w:numPr>
        <w:spacing w:before="240"/>
        <w:ind w:left="0" w:firstLine="0"/>
        <w:jc w:val="left"/>
        <w:outlineLvl w:val="0"/>
        <w:rPr>
          <w:rFonts w:ascii="Calibri" w:hAnsi="Calibri" w:cs="Calibri"/>
          <w:b/>
          <w:color w:val="4B4B4B"/>
          <w:sz w:val="24"/>
          <w:szCs w:val="24"/>
          <w:lang w:eastAsia="en-GB"/>
        </w:rPr>
      </w:pPr>
      <w:r w:rsidRPr="00AC020D">
        <w:rPr>
          <w:rFonts w:ascii="Calibri" w:hAnsi="Calibri" w:cs="Calibri"/>
          <w:b/>
          <w:color w:val="4B4B4B"/>
          <w:sz w:val="24"/>
          <w:szCs w:val="24"/>
          <w:lang w:eastAsia="en-GB"/>
        </w:rPr>
        <w:t>Specific interpretive provision(s)</w:t>
      </w:r>
    </w:p>
    <w:p w14:paraId="24A9C2BA" w14:textId="77777777" w:rsidR="008D08D4" w:rsidRPr="00AC020D" w:rsidRDefault="008D08D4" w:rsidP="00EF3990">
      <w:pPr>
        <w:spacing w:before="120"/>
        <w:rPr>
          <w:rFonts w:cs="Arial"/>
          <w:szCs w:val="16"/>
          <w:lang w:eastAsia="en-GB"/>
        </w:rPr>
      </w:pPr>
      <w:r w:rsidRPr="00AC020D">
        <w:rPr>
          <w:rFonts w:cs="Arial"/>
          <w:szCs w:val="16"/>
          <w:lang w:eastAsia="en-GB"/>
        </w:rPr>
        <w:t>In this Addendum:</w:t>
      </w:r>
    </w:p>
    <w:p w14:paraId="1FA025B3" w14:textId="77777777" w:rsidR="008D08D4" w:rsidRPr="00AC020D" w:rsidRDefault="008D08D4" w:rsidP="00EF3990">
      <w:pPr>
        <w:tabs>
          <w:tab w:val="num" w:pos="720"/>
        </w:tabs>
        <w:spacing w:before="120"/>
        <w:ind w:left="720" w:hanging="720"/>
        <w:rPr>
          <w:rFonts w:cs="Arial"/>
          <w:szCs w:val="16"/>
          <w:lang w:eastAsia="en-GB"/>
        </w:rPr>
      </w:pPr>
      <w:r w:rsidRPr="00AC020D">
        <w:rPr>
          <w:rFonts w:cs="Arial"/>
          <w:szCs w:val="16"/>
          <w:lang w:eastAsia="en-GB"/>
        </w:rPr>
        <w:tab/>
      </w:r>
      <w:bookmarkStart w:id="92" w:name="122d37b8-4e2e-4b5d-befc-65bc0b504659"/>
      <w:r w:rsidRPr="00AC020D">
        <w:rPr>
          <w:rFonts w:cs="Arial"/>
          <w:b/>
          <w:szCs w:val="16"/>
          <w:lang w:eastAsia="en-GB"/>
        </w:rPr>
        <w:t xml:space="preserve">(a) </w:t>
      </w:r>
      <w:r w:rsidRPr="00AC020D">
        <w:rPr>
          <w:rFonts w:cs="Arial"/>
          <w:szCs w:val="16"/>
          <w:lang w:eastAsia="en-GB"/>
        </w:rPr>
        <w:t>references to any Applicable Laws (including to the Data Protection Laws and each of them) and to terms defined in such Applicable Laws shall be replaced with or incorporate (as the case may be) references to any Applicable Laws replacing, amending, extending, re-enacting or consolidating such Applicable Law (including the GDPR and any new Data Protection Laws from time to time) and the equivalent terms defined in such Applicable Laws, once in force and applicable;</w:t>
      </w:r>
      <w:bookmarkEnd w:id="92"/>
    </w:p>
    <w:p w14:paraId="5DD30C7B" w14:textId="77777777" w:rsidR="008D08D4" w:rsidRPr="00AC020D" w:rsidRDefault="008D08D4" w:rsidP="00EF3990">
      <w:pPr>
        <w:tabs>
          <w:tab w:val="num" w:pos="720"/>
        </w:tabs>
        <w:spacing w:before="120"/>
        <w:ind w:left="720" w:hanging="720"/>
        <w:rPr>
          <w:rFonts w:cs="Arial"/>
          <w:szCs w:val="16"/>
          <w:lang w:eastAsia="en-GB"/>
        </w:rPr>
      </w:pPr>
      <w:r w:rsidRPr="00AC020D">
        <w:rPr>
          <w:rFonts w:cs="Arial"/>
          <w:szCs w:val="16"/>
          <w:lang w:eastAsia="en-GB"/>
        </w:rPr>
        <w:tab/>
      </w:r>
      <w:bookmarkStart w:id="93" w:name="6bd1d275-6494-42af-8e71-24d25d632bf2"/>
      <w:r w:rsidRPr="00AC020D">
        <w:rPr>
          <w:rFonts w:cs="Arial"/>
          <w:b/>
          <w:szCs w:val="16"/>
          <w:lang w:eastAsia="en-GB"/>
        </w:rPr>
        <w:t xml:space="preserve">(b) </w:t>
      </w:r>
      <w:r w:rsidRPr="00AC020D">
        <w:rPr>
          <w:rFonts w:cs="Arial"/>
          <w:szCs w:val="16"/>
          <w:lang w:eastAsia="en-GB"/>
        </w:rPr>
        <w:t>a reference to a law includes all subordinate legislation made under that law</w:t>
      </w:r>
      <w:bookmarkEnd w:id="93"/>
      <w:r w:rsidRPr="00AC020D">
        <w:rPr>
          <w:rFonts w:cs="Arial"/>
          <w:szCs w:val="16"/>
          <w:lang w:eastAsia="en-GB"/>
        </w:rPr>
        <w:t>; and</w:t>
      </w:r>
    </w:p>
    <w:p w14:paraId="0492BD54" w14:textId="77777777" w:rsidR="008D08D4" w:rsidRPr="00AC020D" w:rsidRDefault="008D08D4" w:rsidP="00EF3990">
      <w:pPr>
        <w:tabs>
          <w:tab w:val="num" w:pos="720"/>
        </w:tabs>
        <w:spacing w:before="120"/>
        <w:ind w:left="720" w:hanging="720"/>
        <w:rPr>
          <w:rFonts w:cs="Arial"/>
          <w:szCs w:val="16"/>
          <w:lang w:eastAsia="en-GB"/>
        </w:rPr>
      </w:pPr>
      <w:r w:rsidRPr="00AC020D">
        <w:rPr>
          <w:rFonts w:cs="Arial"/>
          <w:b/>
          <w:szCs w:val="16"/>
          <w:lang w:eastAsia="en-GB"/>
        </w:rPr>
        <w:tab/>
        <w:t xml:space="preserve">(c) </w:t>
      </w:r>
      <w:r w:rsidRPr="00AC020D">
        <w:rPr>
          <w:rFonts w:cs="Arial"/>
          <w:szCs w:val="16"/>
          <w:lang w:eastAsia="en-GB"/>
        </w:rPr>
        <w:t>references to “paragraph numbers” are to paragraphs of this Schedule.</w:t>
      </w:r>
    </w:p>
    <w:p w14:paraId="0C75EF8C" w14:textId="77777777" w:rsidR="008D08D4" w:rsidRPr="00AC020D" w:rsidRDefault="008D08D4" w:rsidP="00EF3990">
      <w:pPr>
        <w:keepNext/>
        <w:numPr>
          <w:ilvl w:val="0"/>
          <w:numId w:val="47"/>
        </w:numPr>
        <w:spacing w:before="240"/>
        <w:ind w:left="0" w:firstLine="0"/>
        <w:outlineLvl w:val="0"/>
        <w:rPr>
          <w:rFonts w:ascii="Calibri" w:hAnsi="Calibri" w:cs="Calibri"/>
          <w:b/>
          <w:color w:val="4B4B4B"/>
          <w:sz w:val="24"/>
          <w:szCs w:val="24"/>
          <w:lang w:eastAsia="en-GB"/>
        </w:rPr>
      </w:pPr>
      <w:r w:rsidRPr="00AC020D">
        <w:rPr>
          <w:rFonts w:ascii="Calibri" w:hAnsi="Calibri" w:cs="Calibri"/>
          <w:b/>
          <w:color w:val="4B4B4B"/>
          <w:sz w:val="24"/>
          <w:szCs w:val="24"/>
          <w:lang w:eastAsia="en-GB"/>
        </w:rPr>
        <w:t>Data processing provisions</w:t>
      </w:r>
    </w:p>
    <w:p w14:paraId="237391E5" w14:textId="77777777" w:rsidR="008D08D4" w:rsidRPr="00AC020D" w:rsidRDefault="008D08D4" w:rsidP="00EF3990">
      <w:pPr>
        <w:keepNext/>
        <w:numPr>
          <w:ilvl w:val="0"/>
          <w:numId w:val="48"/>
        </w:numPr>
        <w:spacing w:before="120"/>
        <w:outlineLvl w:val="2"/>
        <w:rPr>
          <w:rFonts w:cs="Arial"/>
          <w:b/>
          <w:szCs w:val="16"/>
          <w:lang w:eastAsia="en-GB"/>
        </w:rPr>
      </w:pPr>
      <w:bookmarkStart w:id="94" w:name="bdf2e764-bd95-4e40-96d4-aa90668a83c1"/>
      <w:r w:rsidRPr="00AC020D">
        <w:rPr>
          <w:rFonts w:cs="Arial"/>
          <w:b/>
          <w:szCs w:val="16"/>
          <w:lang w:eastAsia="en-GB"/>
        </w:rPr>
        <w:t>Data Processor and Data Controller</w:t>
      </w:r>
      <w:bookmarkEnd w:id="94"/>
    </w:p>
    <w:p w14:paraId="23B0D556" w14:textId="52B2AD18" w:rsidR="008D08D4" w:rsidRPr="00AC020D" w:rsidRDefault="008D08D4" w:rsidP="00EF3990">
      <w:pPr>
        <w:numPr>
          <w:ilvl w:val="1"/>
          <w:numId w:val="48"/>
        </w:numPr>
        <w:spacing w:before="120"/>
        <w:rPr>
          <w:rFonts w:cs="Arial"/>
          <w:szCs w:val="16"/>
          <w:lang w:eastAsia="en-GB"/>
        </w:rPr>
      </w:pPr>
      <w:bookmarkStart w:id="95" w:name="9c68f923-dd38-4de7-b5af-96790b70b923"/>
      <w:r w:rsidRPr="00AC020D">
        <w:rPr>
          <w:rFonts w:cs="Arial"/>
          <w:szCs w:val="16"/>
          <w:lang w:eastAsia="en-GB"/>
        </w:rPr>
        <w:t xml:space="preserve">The parties agree that, for the Protected Data, the Customer shall be the Data Controller and </w:t>
      </w:r>
      <w:r w:rsidR="00B15A82" w:rsidRPr="00AC020D">
        <w:rPr>
          <w:rFonts w:cs="Arial"/>
          <w:szCs w:val="16"/>
          <w:lang w:eastAsia="en-GB"/>
        </w:rPr>
        <w:t>the Supplier</w:t>
      </w:r>
      <w:r w:rsidRPr="00AC020D">
        <w:rPr>
          <w:rFonts w:cs="Arial"/>
          <w:szCs w:val="16"/>
          <w:lang w:eastAsia="en-GB"/>
        </w:rPr>
        <w:t xml:space="preserve"> shall be the Data Processor.</w:t>
      </w:r>
      <w:bookmarkEnd w:id="95"/>
    </w:p>
    <w:p w14:paraId="51F5013C" w14:textId="52C11FB6" w:rsidR="008D08D4" w:rsidRPr="00AC020D" w:rsidRDefault="00B15A82" w:rsidP="00EF3990">
      <w:pPr>
        <w:numPr>
          <w:ilvl w:val="1"/>
          <w:numId w:val="48"/>
        </w:numPr>
        <w:spacing w:before="120"/>
        <w:rPr>
          <w:rFonts w:cs="Arial"/>
          <w:szCs w:val="16"/>
          <w:lang w:eastAsia="en-GB"/>
        </w:rPr>
      </w:pPr>
      <w:bookmarkStart w:id="96" w:name="b995deff-9c50-4879-b2c8-a9cadccf06c6"/>
      <w:r w:rsidRPr="00AC020D">
        <w:rPr>
          <w:rFonts w:cs="Arial"/>
          <w:szCs w:val="16"/>
          <w:lang w:eastAsia="en-GB"/>
        </w:rPr>
        <w:t>the Supplier</w:t>
      </w:r>
      <w:r w:rsidR="008D08D4" w:rsidRPr="00AC020D">
        <w:rPr>
          <w:rFonts w:cs="Arial"/>
          <w:szCs w:val="16"/>
          <w:lang w:eastAsia="en-GB"/>
        </w:rPr>
        <w:t xml:space="preserve"> shall process Protected Data in compliance with:</w:t>
      </w:r>
      <w:bookmarkEnd w:id="96"/>
    </w:p>
    <w:p w14:paraId="3F3D2F17" w14:textId="77777777" w:rsidR="008D08D4" w:rsidRPr="00AC020D" w:rsidRDefault="008D08D4" w:rsidP="00EF3990">
      <w:pPr>
        <w:numPr>
          <w:ilvl w:val="2"/>
          <w:numId w:val="48"/>
        </w:numPr>
        <w:spacing w:before="0"/>
        <w:rPr>
          <w:rFonts w:cs="Arial"/>
          <w:szCs w:val="16"/>
          <w:lang w:eastAsia="en-GB"/>
        </w:rPr>
      </w:pPr>
      <w:bookmarkStart w:id="97" w:name="69b956d0-e6ff-4a99-b791-a740a94b0847"/>
      <w:r w:rsidRPr="00AC020D">
        <w:rPr>
          <w:rFonts w:cs="Arial"/>
          <w:szCs w:val="16"/>
          <w:lang w:eastAsia="en-GB"/>
        </w:rPr>
        <w:t>the obligations of Data Processors under Data Protection Laws in respect of the performance of its obligations under this Agreement; and</w:t>
      </w:r>
      <w:bookmarkEnd w:id="97"/>
    </w:p>
    <w:p w14:paraId="29446C75" w14:textId="77777777" w:rsidR="008D08D4" w:rsidRPr="00AC020D" w:rsidRDefault="008D08D4" w:rsidP="00EF3990">
      <w:pPr>
        <w:numPr>
          <w:ilvl w:val="2"/>
          <w:numId w:val="48"/>
        </w:numPr>
        <w:spacing w:before="0"/>
        <w:rPr>
          <w:rFonts w:cs="Arial"/>
          <w:szCs w:val="16"/>
          <w:lang w:eastAsia="en-GB"/>
        </w:rPr>
      </w:pPr>
      <w:bookmarkStart w:id="98" w:name="09b58b07-6b47-450d-91ee-79531281d934"/>
      <w:r w:rsidRPr="00AC020D">
        <w:rPr>
          <w:rFonts w:cs="Arial"/>
          <w:szCs w:val="16"/>
          <w:lang w:eastAsia="en-GB"/>
        </w:rPr>
        <w:t>the terms of this Agreement.</w:t>
      </w:r>
      <w:bookmarkEnd w:id="98"/>
    </w:p>
    <w:p w14:paraId="41019BF2" w14:textId="77777777" w:rsidR="008D08D4" w:rsidRPr="00AC020D" w:rsidRDefault="008D08D4" w:rsidP="00EF3990">
      <w:pPr>
        <w:numPr>
          <w:ilvl w:val="1"/>
          <w:numId w:val="48"/>
        </w:numPr>
        <w:spacing w:before="120"/>
        <w:rPr>
          <w:rFonts w:cs="Arial"/>
          <w:szCs w:val="16"/>
          <w:lang w:eastAsia="en-GB"/>
        </w:rPr>
      </w:pPr>
      <w:bookmarkStart w:id="99" w:name="0dbed05b-fa65-498b-b9d0-7056528433ce"/>
      <w:r w:rsidRPr="00AC020D">
        <w:rPr>
          <w:rFonts w:cs="Arial"/>
          <w:szCs w:val="16"/>
          <w:lang w:eastAsia="en-GB"/>
        </w:rPr>
        <w:t>The Customer shall comply with:</w:t>
      </w:r>
      <w:bookmarkEnd w:id="99"/>
    </w:p>
    <w:p w14:paraId="75C86BC7" w14:textId="77777777" w:rsidR="008D08D4" w:rsidRPr="00AC020D" w:rsidRDefault="008D08D4" w:rsidP="00EF3990">
      <w:pPr>
        <w:numPr>
          <w:ilvl w:val="2"/>
          <w:numId w:val="48"/>
        </w:numPr>
        <w:spacing w:before="0"/>
        <w:rPr>
          <w:rFonts w:cs="Arial"/>
          <w:szCs w:val="16"/>
          <w:lang w:eastAsia="en-GB"/>
        </w:rPr>
      </w:pPr>
      <w:bookmarkStart w:id="100" w:name="85a7bf5e-2029-457c-83d5-dbb93e3a8a08"/>
      <w:r w:rsidRPr="00AC020D">
        <w:rPr>
          <w:rFonts w:cs="Arial"/>
          <w:szCs w:val="16"/>
          <w:lang w:eastAsia="en-GB"/>
        </w:rPr>
        <w:t>all Data Protection Laws in connection with the processing of Protected Data, the Services and the exercise and performance of its respective rights and obligations under this Agreement, including maintaining all relevant regulatory registrations and notifications as required under Data Protection Laws; and</w:t>
      </w:r>
      <w:bookmarkEnd w:id="100"/>
    </w:p>
    <w:p w14:paraId="24DB9B78" w14:textId="77777777" w:rsidR="008D08D4" w:rsidRPr="00AC020D" w:rsidRDefault="008D08D4" w:rsidP="00EF3990">
      <w:pPr>
        <w:numPr>
          <w:ilvl w:val="2"/>
          <w:numId w:val="48"/>
        </w:numPr>
        <w:spacing w:before="0"/>
        <w:rPr>
          <w:rFonts w:cs="Arial"/>
          <w:szCs w:val="16"/>
          <w:lang w:eastAsia="en-GB"/>
        </w:rPr>
      </w:pPr>
      <w:bookmarkStart w:id="101" w:name="4560bf0e-cd22-4830-af5f-409f7beb5a59"/>
      <w:r w:rsidRPr="00AC020D">
        <w:rPr>
          <w:rFonts w:cs="Arial"/>
          <w:szCs w:val="16"/>
          <w:lang w:eastAsia="en-GB"/>
        </w:rPr>
        <w:t>the terms of this Agreement.</w:t>
      </w:r>
      <w:bookmarkEnd w:id="101"/>
    </w:p>
    <w:p w14:paraId="17E80CE8" w14:textId="77777777" w:rsidR="008D08D4" w:rsidRPr="00AC020D" w:rsidRDefault="008D08D4" w:rsidP="00EF3990">
      <w:pPr>
        <w:numPr>
          <w:ilvl w:val="1"/>
          <w:numId w:val="48"/>
        </w:numPr>
        <w:spacing w:before="120"/>
        <w:rPr>
          <w:rFonts w:cs="Arial"/>
          <w:szCs w:val="16"/>
          <w:lang w:eastAsia="en-GB"/>
        </w:rPr>
      </w:pPr>
      <w:bookmarkStart w:id="102" w:name="a6c73a95-946b-48df-85ee-e56116926551"/>
      <w:r w:rsidRPr="00AC020D">
        <w:rPr>
          <w:rFonts w:cs="Arial"/>
          <w:szCs w:val="16"/>
          <w:lang w:eastAsia="en-GB"/>
        </w:rPr>
        <w:t>The Customer warrants, represents and undertakes, that:</w:t>
      </w:r>
      <w:bookmarkEnd w:id="102"/>
    </w:p>
    <w:p w14:paraId="3C43F09B" w14:textId="24E436A6" w:rsidR="008D08D4" w:rsidRPr="00AC020D" w:rsidRDefault="008D08D4" w:rsidP="00EF3990">
      <w:pPr>
        <w:numPr>
          <w:ilvl w:val="2"/>
          <w:numId w:val="48"/>
        </w:numPr>
        <w:spacing w:before="0" w:after="60"/>
        <w:rPr>
          <w:rFonts w:cs="Arial"/>
          <w:szCs w:val="16"/>
          <w:lang w:eastAsia="en-GB"/>
        </w:rPr>
      </w:pPr>
      <w:bookmarkStart w:id="103" w:name="76a78e39-2614-4ac3-a3fa-819b2e65e8a1"/>
      <w:r w:rsidRPr="00AC020D">
        <w:rPr>
          <w:rFonts w:cs="Arial"/>
          <w:szCs w:val="16"/>
          <w:lang w:eastAsia="en-GB"/>
        </w:rPr>
        <w:t>all data sourced by the Customer for use in connection with the Service</w:t>
      </w:r>
      <w:r w:rsidRPr="00AC020D">
        <w:rPr>
          <w:rFonts w:cs="Arial"/>
          <w:b/>
          <w:szCs w:val="16"/>
          <w:lang w:eastAsia="en-GB"/>
        </w:rPr>
        <w:t>s</w:t>
      </w:r>
      <w:r w:rsidRPr="00AC020D">
        <w:rPr>
          <w:rFonts w:cs="Arial"/>
          <w:szCs w:val="16"/>
          <w:lang w:eastAsia="en-GB"/>
        </w:rPr>
        <w:t xml:space="preserve">, prior to such data being provided to or accessed by </w:t>
      </w:r>
      <w:r w:rsidR="00B15A82" w:rsidRPr="00AC020D">
        <w:rPr>
          <w:rFonts w:cs="Arial"/>
          <w:szCs w:val="16"/>
          <w:lang w:eastAsia="en-GB"/>
        </w:rPr>
        <w:t>the Supplier</w:t>
      </w:r>
      <w:r w:rsidRPr="00AC020D">
        <w:rPr>
          <w:rFonts w:cs="Arial"/>
          <w:szCs w:val="16"/>
          <w:lang w:eastAsia="en-GB"/>
        </w:rPr>
        <w:t xml:space="preserve"> for the performance of the Services under this Agreement, shall comply in all respects, including in terms of its collection, storage and processing (which shall include the Customer providing all of the required fair processing information to, and obtaining all necessary consents from, Data Subjects), with Data Protection Laws;</w:t>
      </w:r>
      <w:bookmarkEnd w:id="103"/>
    </w:p>
    <w:p w14:paraId="1572395C" w14:textId="4964AF2E" w:rsidR="008D08D4" w:rsidRPr="00AC020D" w:rsidRDefault="008D08D4" w:rsidP="00EF3990">
      <w:pPr>
        <w:numPr>
          <w:ilvl w:val="2"/>
          <w:numId w:val="48"/>
        </w:numPr>
        <w:spacing w:before="0" w:after="120"/>
        <w:rPr>
          <w:rFonts w:cs="Arial"/>
          <w:szCs w:val="16"/>
          <w:lang w:eastAsia="en-GB"/>
        </w:rPr>
      </w:pPr>
      <w:bookmarkStart w:id="104" w:name="9d05ef18-0665-4f37-8cca-019c50db7ea6"/>
      <w:r w:rsidRPr="00AC020D">
        <w:rPr>
          <w:rFonts w:cs="Arial"/>
          <w:szCs w:val="16"/>
          <w:lang w:eastAsia="en-GB"/>
        </w:rPr>
        <w:t xml:space="preserve">all instructions given by it to </w:t>
      </w:r>
      <w:r w:rsidR="00B15A82" w:rsidRPr="00AC020D">
        <w:rPr>
          <w:rFonts w:cs="Arial"/>
          <w:szCs w:val="16"/>
          <w:lang w:eastAsia="en-GB"/>
        </w:rPr>
        <w:t>the Supplier</w:t>
      </w:r>
      <w:r w:rsidRPr="00AC020D">
        <w:rPr>
          <w:rFonts w:cs="Arial"/>
          <w:szCs w:val="16"/>
          <w:lang w:eastAsia="en-GB"/>
        </w:rPr>
        <w:t xml:space="preserve"> in respect of Personal Data shall at all times be in accordance with Data Protection Laws; and</w:t>
      </w:r>
      <w:bookmarkEnd w:id="104"/>
    </w:p>
    <w:p w14:paraId="5A0F4A19" w14:textId="67073147" w:rsidR="008D08D4" w:rsidRPr="00AC020D" w:rsidRDefault="008D08D4" w:rsidP="00EF3990">
      <w:pPr>
        <w:numPr>
          <w:ilvl w:val="2"/>
          <w:numId w:val="48"/>
        </w:numPr>
        <w:spacing w:before="0" w:after="120"/>
        <w:rPr>
          <w:rFonts w:cs="Arial"/>
          <w:szCs w:val="16"/>
          <w:lang w:eastAsia="en-GB"/>
        </w:rPr>
      </w:pPr>
      <w:bookmarkStart w:id="105" w:name="47004e49-cfad-47da-89a2-b3b6aee69ffb"/>
      <w:r w:rsidRPr="00AC020D">
        <w:rPr>
          <w:rFonts w:cs="Arial"/>
          <w:szCs w:val="16"/>
          <w:lang w:eastAsia="en-GB"/>
        </w:rPr>
        <w:t xml:space="preserve">it has undertaken due diligence in relation to </w:t>
      </w:r>
      <w:r w:rsidR="00B15A82" w:rsidRPr="00AC020D">
        <w:rPr>
          <w:rFonts w:cs="Arial"/>
          <w:szCs w:val="16"/>
          <w:lang w:eastAsia="en-GB"/>
        </w:rPr>
        <w:t>the Supplier</w:t>
      </w:r>
      <w:r w:rsidRPr="00AC020D">
        <w:rPr>
          <w:rFonts w:cs="Arial"/>
          <w:szCs w:val="16"/>
          <w:lang w:eastAsia="en-GB"/>
        </w:rPr>
        <w:t>'s processing operations, and it is satisfied that:</w:t>
      </w:r>
      <w:bookmarkEnd w:id="105"/>
    </w:p>
    <w:p w14:paraId="179A8C75" w14:textId="189188F8" w:rsidR="008D08D4" w:rsidRPr="00AC020D" w:rsidRDefault="00B15A82" w:rsidP="00EF3990">
      <w:pPr>
        <w:numPr>
          <w:ilvl w:val="3"/>
          <w:numId w:val="48"/>
        </w:numPr>
        <w:spacing w:before="0" w:after="60"/>
        <w:rPr>
          <w:rFonts w:cs="Arial"/>
          <w:szCs w:val="16"/>
          <w:lang w:eastAsia="en-GB"/>
        </w:rPr>
      </w:pPr>
      <w:bookmarkStart w:id="106" w:name="767a407b-5fb2-49c0-a111-899a4eb1f748"/>
      <w:r w:rsidRPr="00AC020D">
        <w:rPr>
          <w:rFonts w:cs="Arial"/>
          <w:szCs w:val="16"/>
          <w:lang w:eastAsia="en-GB"/>
        </w:rPr>
        <w:t>the Supplier</w:t>
      </w:r>
      <w:r w:rsidR="008D08D4" w:rsidRPr="00AC020D">
        <w:rPr>
          <w:rFonts w:cs="Arial"/>
          <w:szCs w:val="16"/>
          <w:lang w:eastAsia="en-GB"/>
        </w:rPr>
        <w:t xml:space="preserve">’s processing operations are suitable for the purposes for which the Customer proposes to use the Services and engage </w:t>
      </w:r>
      <w:r w:rsidRPr="00AC020D">
        <w:rPr>
          <w:rFonts w:cs="Arial"/>
          <w:szCs w:val="16"/>
          <w:lang w:eastAsia="en-GB"/>
        </w:rPr>
        <w:t>the Supplier</w:t>
      </w:r>
      <w:r w:rsidR="008D08D4" w:rsidRPr="00AC020D">
        <w:rPr>
          <w:rFonts w:cs="Arial"/>
          <w:szCs w:val="16"/>
          <w:lang w:eastAsia="en-GB"/>
        </w:rPr>
        <w:t xml:space="preserve"> to process the Protected Data; and</w:t>
      </w:r>
      <w:bookmarkEnd w:id="106"/>
    </w:p>
    <w:p w14:paraId="1F0B2325" w14:textId="1AC1B549" w:rsidR="008D08D4" w:rsidRPr="00AC020D" w:rsidRDefault="00B15A82" w:rsidP="00EF3990">
      <w:pPr>
        <w:numPr>
          <w:ilvl w:val="3"/>
          <w:numId w:val="48"/>
        </w:numPr>
        <w:spacing w:before="0" w:after="60"/>
        <w:rPr>
          <w:rFonts w:cs="Arial"/>
          <w:szCs w:val="16"/>
          <w:lang w:eastAsia="en-GB"/>
        </w:rPr>
      </w:pPr>
      <w:bookmarkStart w:id="107" w:name="1c42f577-5dd5-43c3-9e37-df04ef256070"/>
      <w:r w:rsidRPr="00AC020D">
        <w:rPr>
          <w:rFonts w:cs="Arial"/>
          <w:szCs w:val="16"/>
          <w:lang w:eastAsia="en-GB"/>
        </w:rPr>
        <w:t>the Supplier</w:t>
      </w:r>
      <w:r w:rsidR="008D08D4" w:rsidRPr="00AC020D">
        <w:rPr>
          <w:rFonts w:cs="Arial"/>
          <w:szCs w:val="16"/>
          <w:lang w:eastAsia="en-GB"/>
        </w:rPr>
        <w:t xml:space="preserve"> has sufficient expertise, reliability and resources to implement technical and organisational measures that meet the requirements of Data Protection Laws.</w:t>
      </w:r>
      <w:bookmarkEnd w:id="107"/>
    </w:p>
    <w:p w14:paraId="09501697" w14:textId="28976895" w:rsidR="008D08D4" w:rsidRPr="00AC020D" w:rsidRDefault="008D08D4" w:rsidP="00EF3990">
      <w:pPr>
        <w:numPr>
          <w:ilvl w:val="1"/>
          <w:numId w:val="48"/>
        </w:numPr>
        <w:spacing w:before="120" w:after="120"/>
        <w:rPr>
          <w:rFonts w:cs="Arial"/>
          <w:szCs w:val="16"/>
          <w:lang w:eastAsia="en-GB"/>
        </w:rPr>
      </w:pPr>
      <w:bookmarkStart w:id="108" w:name="2e1c89fe-c5f3-4b40-a487-f8a8037de82c"/>
      <w:r w:rsidRPr="00AC020D">
        <w:rPr>
          <w:rFonts w:cs="Arial"/>
          <w:szCs w:val="16"/>
          <w:lang w:eastAsia="en-GB"/>
        </w:rPr>
        <w:t xml:space="preserve">The Customer shall not withhold, delay or condition its agreement to any Change requested by </w:t>
      </w:r>
      <w:r w:rsidR="00B15A82" w:rsidRPr="00AC020D">
        <w:rPr>
          <w:rFonts w:cs="Arial"/>
          <w:szCs w:val="16"/>
          <w:lang w:eastAsia="en-GB"/>
        </w:rPr>
        <w:t>the Supplier</w:t>
      </w:r>
      <w:r w:rsidRPr="00AC020D">
        <w:rPr>
          <w:rFonts w:cs="Arial"/>
          <w:szCs w:val="16"/>
          <w:lang w:eastAsia="en-GB"/>
        </w:rPr>
        <w:t xml:space="preserve"> </w:t>
      </w:r>
      <w:proofErr w:type="gramStart"/>
      <w:r w:rsidRPr="00AC020D">
        <w:rPr>
          <w:rFonts w:cs="Arial"/>
          <w:szCs w:val="16"/>
          <w:lang w:eastAsia="en-GB"/>
        </w:rPr>
        <w:t>in order to</w:t>
      </w:r>
      <w:proofErr w:type="gramEnd"/>
      <w:r w:rsidRPr="00AC020D">
        <w:rPr>
          <w:rFonts w:cs="Arial"/>
          <w:szCs w:val="16"/>
          <w:lang w:eastAsia="en-GB"/>
        </w:rPr>
        <w:t xml:space="preserve"> ensure the Services and </w:t>
      </w:r>
      <w:r w:rsidR="00B15A82" w:rsidRPr="00AC020D">
        <w:rPr>
          <w:rFonts w:cs="Arial"/>
          <w:szCs w:val="16"/>
          <w:lang w:eastAsia="en-GB"/>
        </w:rPr>
        <w:t>the Supplier</w:t>
      </w:r>
      <w:r w:rsidRPr="00AC020D">
        <w:rPr>
          <w:rFonts w:cs="Arial"/>
          <w:szCs w:val="16"/>
          <w:lang w:eastAsia="en-GB"/>
        </w:rPr>
        <w:t xml:space="preserve"> (and each Sub-Processor) can comply with Data Protection Laws.</w:t>
      </w:r>
      <w:bookmarkEnd w:id="108"/>
    </w:p>
    <w:p w14:paraId="607F51A8" w14:textId="77777777" w:rsidR="008D08D4" w:rsidRPr="00AC020D" w:rsidRDefault="008D08D4" w:rsidP="00EF3990">
      <w:pPr>
        <w:keepNext/>
        <w:numPr>
          <w:ilvl w:val="0"/>
          <w:numId w:val="48"/>
        </w:numPr>
        <w:spacing w:before="120"/>
        <w:outlineLvl w:val="2"/>
        <w:rPr>
          <w:rFonts w:cs="Arial"/>
          <w:b/>
          <w:szCs w:val="16"/>
          <w:lang w:eastAsia="en-GB"/>
        </w:rPr>
      </w:pPr>
      <w:bookmarkStart w:id="109" w:name="ca1857d8-9e8f-4264-8837-362a69598dcb"/>
      <w:r w:rsidRPr="00AC020D">
        <w:rPr>
          <w:rFonts w:cs="Arial"/>
          <w:b/>
          <w:szCs w:val="16"/>
          <w:lang w:eastAsia="en-GB"/>
        </w:rPr>
        <w:t>Instructions and details of processing</w:t>
      </w:r>
      <w:bookmarkEnd w:id="109"/>
    </w:p>
    <w:p w14:paraId="0F6C79B8" w14:textId="06D0BBCA" w:rsidR="008D08D4" w:rsidRPr="00AC020D" w:rsidRDefault="008D08D4" w:rsidP="00EF3990">
      <w:pPr>
        <w:numPr>
          <w:ilvl w:val="1"/>
          <w:numId w:val="48"/>
        </w:numPr>
        <w:spacing w:before="120"/>
        <w:rPr>
          <w:rFonts w:cs="Arial"/>
          <w:szCs w:val="16"/>
          <w:lang w:eastAsia="en-GB"/>
        </w:rPr>
      </w:pPr>
      <w:bookmarkStart w:id="110" w:name="ffdd79e9-0d65-4ced-8501-355e159bc473"/>
      <w:r w:rsidRPr="00AC020D">
        <w:rPr>
          <w:rFonts w:cs="Arial"/>
          <w:szCs w:val="16"/>
          <w:lang w:eastAsia="en-GB"/>
        </w:rPr>
        <w:t xml:space="preserve">Insofar as </w:t>
      </w:r>
      <w:r w:rsidR="00B15A82" w:rsidRPr="00AC020D">
        <w:rPr>
          <w:rFonts w:cs="Arial"/>
          <w:szCs w:val="16"/>
          <w:lang w:eastAsia="en-GB"/>
        </w:rPr>
        <w:t>the Supplier</w:t>
      </w:r>
      <w:r w:rsidRPr="00AC020D">
        <w:rPr>
          <w:rFonts w:cs="Arial"/>
          <w:szCs w:val="16"/>
          <w:lang w:eastAsia="en-GB"/>
        </w:rPr>
        <w:t xml:space="preserve"> processes Protected Data on behalf of the Customer, </w:t>
      </w:r>
      <w:r w:rsidR="00B15A82" w:rsidRPr="00AC020D">
        <w:rPr>
          <w:rFonts w:cs="Arial"/>
          <w:szCs w:val="16"/>
          <w:lang w:eastAsia="en-GB"/>
        </w:rPr>
        <w:t>the Supplier</w:t>
      </w:r>
      <w:r w:rsidRPr="00AC020D">
        <w:rPr>
          <w:rFonts w:cs="Arial"/>
          <w:szCs w:val="16"/>
          <w:lang w:eastAsia="en-GB"/>
        </w:rPr>
        <w:t>:</w:t>
      </w:r>
      <w:bookmarkEnd w:id="110"/>
    </w:p>
    <w:p w14:paraId="4F863998" w14:textId="0EB185EC" w:rsidR="008D08D4" w:rsidRPr="00AC020D" w:rsidRDefault="008D08D4" w:rsidP="00EF3990">
      <w:pPr>
        <w:numPr>
          <w:ilvl w:val="2"/>
          <w:numId w:val="48"/>
        </w:numPr>
        <w:spacing w:before="0" w:after="60"/>
        <w:rPr>
          <w:rFonts w:cs="Arial"/>
          <w:szCs w:val="16"/>
          <w:lang w:eastAsia="en-GB"/>
        </w:rPr>
      </w:pPr>
      <w:bookmarkStart w:id="111" w:name="8be23bf4-9de8-4dc5-812f-1a21b4b341c1"/>
      <w:r w:rsidRPr="00AC020D">
        <w:rPr>
          <w:rFonts w:cs="Arial"/>
          <w:szCs w:val="16"/>
          <w:lang w:eastAsia="en-GB"/>
        </w:rPr>
        <w:t>unless required to do otherwise by Applicable Law, shall (and shall take steps to ensure each person acting under its authority shall) process the Protected Data only on and in accordance with the Customer’s documented instructions as set out in this paragraph and (Data processing details), as updated from time to time in accordance with the Change Control Procedure (</w:t>
      </w:r>
      <w:r w:rsidRPr="00AC020D">
        <w:rPr>
          <w:rFonts w:cs="Arial"/>
          <w:b/>
          <w:szCs w:val="16"/>
          <w:lang w:eastAsia="en-GB"/>
        </w:rPr>
        <w:t>Processing Instructions</w:t>
      </w:r>
      <w:r w:rsidRPr="00AC020D">
        <w:rPr>
          <w:rFonts w:cs="Arial"/>
          <w:szCs w:val="16"/>
          <w:lang w:eastAsia="en-GB"/>
        </w:rPr>
        <w:t>);</w:t>
      </w:r>
      <w:bookmarkEnd w:id="111"/>
    </w:p>
    <w:p w14:paraId="6B5C6D6F" w14:textId="77777777" w:rsidR="008D08D4" w:rsidRPr="00AC020D" w:rsidRDefault="008D08D4" w:rsidP="00EF3990">
      <w:pPr>
        <w:numPr>
          <w:ilvl w:val="2"/>
          <w:numId w:val="48"/>
        </w:numPr>
        <w:spacing w:before="0" w:after="60"/>
        <w:rPr>
          <w:rFonts w:cs="Arial"/>
          <w:szCs w:val="16"/>
          <w:lang w:eastAsia="en-GB"/>
        </w:rPr>
      </w:pPr>
      <w:bookmarkStart w:id="112" w:name="f8bb3354-d0d7-4c57-884e-eea634182344"/>
      <w:r w:rsidRPr="00AC020D">
        <w:rPr>
          <w:rFonts w:cs="Arial"/>
          <w:szCs w:val="16"/>
          <w:lang w:eastAsia="en-GB"/>
        </w:rPr>
        <w:t>if Applicable Law requires it to process Protected Data other than in accordance with the Processing Instructions, shall notify the Customer of any such requirement before processing the Protected Data (unless Applicable Law prohibits such information on important grounds of public interest); and</w:t>
      </w:r>
      <w:bookmarkEnd w:id="112"/>
    </w:p>
    <w:p w14:paraId="53DF26C5" w14:textId="03B1821A" w:rsidR="008D08D4" w:rsidRPr="00AC020D" w:rsidRDefault="008D08D4" w:rsidP="00EF3990">
      <w:pPr>
        <w:numPr>
          <w:ilvl w:val="2"/>
          <w:numId w:val="48"/>
        </w:numPr>
        <w:spacing w:before="0"/>
        <w:rPr>
          <w:rFonts w:cs="Arial"/>
          <w:szCs w:val="16"/>
          <w:lang w:eastAsia="en-GB"/>
        </w:rPr>
      </w:pPr>
      <w:bookmarkStart w:id="113" w:name="edd656b3-dc0e-41ee-a326-aef8bdd0b51e"/>
      <w:r w:rsidRPr="00AC020D">
        <w:rPr>
          <w:rFonts w:cs="Arial"/>
          <w:szCs w:val="16"/>
          <w:lang w:eastAsia="en-GB"/>
        </w:rPr>
        <w:lastRenderedPageBreak/>
        <w:t xml:space="preserve">shall inform the Customer if </w:t>
      </w:r>
      <w:r w:rsidR="00B15A82" w:rsidRPr="00AC020D">
        <w:rPr>
          <w:rFonts w:cs="Arial"/>
          <w:szCs w:val="16"/>
          <w:lang w:eastAsia="en-GB"/>
        </w:rPr>
        <w:t>the Supplier</w:t>
      </w:r>
      <w:r w:rsidRPr="00AC020D">
        <w:rPr>
          <w:rFonts w:cs="Arial"/>
          <w:szCs w:val="16"/>
          <w:lang w:eastAsia="en-GB"/>
        </w:rPr>
        <w:t xml:space="preserve"> becomes aware of a Processing Instruction that, in </w:t>
      </w:r>
      <w:r w:rsidR="00B15A82" w:rsidRPr="00AC020D">
        <w:rPr>
          <w:rFonts w:cs="Arial"/>
          <w:szCs w:val="16"/>
          <w:lang w:eastAsia="en-GB"/>
        </w:rPr>
        <w:t>the Supplier</w:t>
      </w:r>
      <w:r w:rsidRPr="00AC020D">
        <w:rPr>
          <w:rFonts w:cs="Arial"/>
          <w:szCs w:val="16"/>
          <w:lang w:eastAsia="en-GB"/>
        </w:rPr>
        <w:t>’s opinion, infringes Data Protection Laws, provided that:</w:t>
      </w:r>
      <w:bookmarkEnd w:id="113"/>
    </w:p>
    <w:p w14:paraId="32DF3FB0" w14:textId="61E22DB1" w:rsidR="008D08D4" w:rsidRPr="00AC020D" w:rsidRDefault="008D08D4" w:rsidP="00EF3990">
      <w:pPr>
        <w:numPr>
          <w:ilvl w:val="3"/>
          <w:numId w:val="48"/>
        </w:numPr>
        <w:spacing w:before="0"/>
        <w:rPr>
          <w:rFonts w:cs="Arial"/>
          <w:szCs w:val="16"/>
          <w:lang w:eastAsia="en-GB"/>
        </w:rPr>
      </w:pPr>
      <w:bookmarkStart w:id="114" w:name="cd0cb0ae-0031-4475-9c20-2c5ed9c38472"/>
      <w:r w:rsidRPr="00AC020D">
        <w:rPr>
          <w:rFonts w:cs="Arial"/>
          <w:szCs w:val="16"/>
          <w:lang w:eastAsia="en-GB"/>
        </w:rPr>
        <w:t>this shall be without prejudice to paragraphs</w:t>
      </w:r>
      <w:r w:rsidR="00AC020D">
        <w:rPr>
          <w:rFonts w:cs="Arial"/>
          <w:szCs w:val="16"/>
          <w:lang w:eastAsia="en-GB"/>
        </w:rPr>
        <w:t>1.3</w:t>
      </w:r>
      <w:r w:rsidRPr="00AC020D">
        <w:rPr>
          <w:rFonts w:cs="Arial"/>
          <w:szCs w:val="16"/>
          <w:lang w:eastAsia="en-GB"/>
        </w:rPr>
        <w:t xml:space="preserve"> and </w:t>
      </w:r>
      <w:r w:rsidRPr="00AC020D">
        <w:rPr>
          <w:rFonts w:cs="Arial"/>
          <w:szCs w:val="16"/>
          <w:lang w:eastAsia="en-GB"/>
        </w:rPr>
        <w:fldChar w:fldCharType="begin"/>
      </w:r>
      <w:r w:rsidRPr="00AC020D">
        <w:rPr>
          <w:rFonts w:cs="Arial"/>
          <w:szCs w:val="16"/>
          <w:lang w:eastAsia="en-GB"/>
        </w:rPr>
        <w:instrText xml:space="preserve">REF "a6c73a95-946b-48df-85ee-e56116926551"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1.4</w:t>
      </w:r>
      <w:r w:rsidRPr="00AC020D">
        <w:rPr>
          <w:rFonts w:cs="Arial"/>
          <w:szCs w:val="16"/>
          <w:lang w:eastAsia="en-GB"/>
        </w:rPr>
        <w:fldChar w:fldCharType="end"/>
      </w:r>
      <w:r w:rsidRPr="00AC020D">
        <w:rPr>
          <w:rFonts w:cs="Arial"/>
          <w:szCs w:val="16"/>
          <w:lang w:eastAsia="en-GB"/>
        </w:rPr>
        <w:t>;</w:t>
      </w:r>
      <w:bookmarkEnd w:id="114"/>
    </w:p>
    <w:p w14:paraId="399B20E6" w14:textId="52D26C9E" w:rsidR="008D08D4" w:rsidRPr="00AC020D" w:rsidRDefault="008D08D4" w:rsidP="00EF3990">
      <w:pPr>
        <w:numPr>
          <w:ilvl w:val="3"/>
          <w:numId w:val="48"/>
        </w:numPr>
        <w:spacing w:before="0"/>
        <w:rPr>
          <w:rFonts w:cs="Arial"/>
          <w:szCs w:val="16"/>
          <w:lang w:eastAsia="en-GB"/>
        </w:rPr>
      </w:pPr>
      <w:bookmarkStart w:id="115" w:name="2560f717-67e0-43d8-9495-7e0efeba599f"/>
      <w:r w:rsidRPr="00AC020D">
        <w:rPr>
          <w:rFonts w:cs="Arial"/>
          <w:szCs w:val="16"/>
          <w:lang w:eastAsia="en-GB"/>
        </w:rPr>
        <w:t xml:space="preserve">to the maximum extent permitted by mandatory law, </w:t>
      </w:r>
      <w:r w:rsidR="00B15A82" w:rsidRPr="00AC020D">
        <w:rPr>
          <w:rFonts w:cs="Arial"/>
          <w:szCs w:val="16"/>
          <w:lang w:eastAsia="en-GB"/>
        </w:rPr>
        <w:t>the Supplier</w:t>
      </w:r>
      <w:r w:rsidRPr="00AC020D">
        <w:rPr>
          <w:rFonts w:cs="Arial"/>
          <w:szCs w:val="16"/>
          <w:lang w:eastAsia="en-GB"/>
        </w:rPr>
        <w:t xml:space="preserve"> shall have no liability howsoever arising (whether in contract, tort (including negligence) or otherwise) for any losses, costs, expenses or liabilities (including any Data Protection Losses) arising from or in connection with any processing in accordance with the Customer's Processing Instructions following the Customer's receipt of that information; and</w:t>
      </w:r>
      <w:bookmarkEnd w:id="115"/>
    </w:p>
    <w:p w14:paraId="0F49E8DB" w14:textId="25414CF5" w:rsidR="008D08D4" w:rsidRPr="00AC020D" w:rsidRDefault="008D08D4" w:rsidP="00EF3990">
      <w:pPr>
        <w:numPr>
          <w:ilvl w:val="3"/>
          <w:numId w:val="48"/>
        </w:numPr>
        <w:spacing w:before="0"/>
        <w:rPr>
          <w:rFonts w:cs="Arial"/>
          <w:szCs w:val="16"/>
          <w:lang w:eastAsia="en-GB"/>
        </w:rPr>
      </w:pPr>
      <w:bookmarkStart w:id="116" w:name="b969c65b-f39a-4806-8679-5e11cccfb18c"/>
      <w:r w:rsidRPr="00AC020D">
        <w:rPr>
          <w:rFonts w:cs="Arial"/>
          <w:szCs w:val="16"/>
          <w:lang w:eastAsia="en-GB"/>
        </w:rPr>
        <w:t xml:space="preserve">this paragraph </w:t>
      </w:r>
      <w:r w:rsidRPr="00AC020D">
        <w:rPr>
          <w:rFonts w:cs="Arial"/>
          <w:szCs w:val="16"/>
          <w:lang w:eastAsia="en-GB"/>
        </w:rPr>
        <w:fldChar w:fldCharType="begin"/>
      </w:r>
      <w:r w:rsidRPr="00AC020D">
        <w:rPr>
          <w:rFonts w:cs="Arial"/>
          <w:szCs w:val="16"/>
          <w:lang w:eastAsia="en-GB"/>
        </w:rPr>
        <w:instrText xml:space="preserve">REF "edd656b3-dc0e-41ee-a326-aef8bdd0b51e"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2.1.3</w:t>
      </w:r>
      <w:r w:rsidRPr="00AC020D">
        <w:rPr>
          <w:rFonts w:cs="Arial"/>
          <w:szCs w:val="16"/>
          <w:lang w:eastAsia="en-GB"/>
        </w:rPr>
        <w:fldChar w:fldCharType="end"/>
      </w:r>
      <w:r w:rsidRPr="00AC020D">
        <w:rPr>
          <w:rFonts w:cs="Arial"/>
          <w:szCs w:val="16"/>
          <w:lang w:eastAsia="en-GB"/>
        </w:rPr>
        <w:t xml:space="preserve"> shall only apply from the GDPR Date.</w:t>
      </w:r>
      <w:bookmarkEnd w:id="116"/>
    </w:p>
    <w:p w14:paraId="2176D01C" w14:textId="5532111E" w:rsidR="008D08D4" w:rsidRPr="00AC020D" w:rsidRDefault="008D08D4" w:rsidP="00EF3990">
      <w:pPr>
        <w:numPr>
          <w:ilvl w:val="1"/>
          <w:numId w:val="48"/>
        </w:numPr>
        <w:spacing w:before="120"/>
        <w:rPr>
          <w:rFonts w:cs="Arial"/>
          <w:szCs w:val="16"/>
          <w:lang w:eastAsia="en-GB"/>
        </w:rPr>
      </w:pPr>
      <w:bookmarkStart w:id="117" w:name="5faab0c7-64eb-4a5e-a244-7e0b12631023"/>
      <w:r w:rsidRPr="00AC020D">
        <w:rPr>
          <w:rFonts w:cs="Arial"/>
          <w:szCs w:val="16"/>
          <w:lang w:eastAsia="en-GB"/>
        </w:rPr>
        <w:t xml:space="preserve">The processing of Protected Data to be carried out by </w:t>
      </w:r>
      <w:r w:rsidR="00B15A82" w:rsidRPr="00AC020D">
        <w:rPr>
          <w:rFonts w:cs="Arial"/>
          <w:szCs w:val="16"/>
          <w:lang w:eastAsia="en-GB"/>
        </w:rPr>
        <w:t>the Supplier</w:t>
      </w:r>
      <w:r w:rsidRPr="00AC020D">
        <w:rPr>
          <w:rFonts w:cs="Arial"/>
          <w:szCs w:val="16"/>
          <w:lang w:eastAsia="en-GB"/>
        </w:rPr>
        <w:t xml:space="preserve"> under this Agreement shall comprise the processing set out in </w:t>
      </w:r>
      <w:r w:rsidRPr="00AC020D">
        <w:rPr>
          <w:rFonts w:cs="Arial"/>
          <w:szCs w:val="16"/>
          <w:lang w:eastAsia="en-GB"/>
        </w:rPr>
        <w:fldChar w:fldCharType="begin"/>
      </w:r>
      <w:r w:rsidRPr="00AC020D">
        <w:rPr>
          <w:rFonts w:cs="Arial"/>
          <w:szCs w:val="16"/>
          <w:lang w:eastAsia="en-GB"/>
        </w:rPr>
        <w:instrText xml:space="preserve">REF "a8f434aa-df0a-454d-925b-f0cf9a824a22" \h  \n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Schedule 1</w:t>
      </w:r>
      <w:r w:rsidRPr="00AC020D">
        <w:rPr>
          <w:rFonts w:cs="Arial"/>
          <w:szCs w:val="16"/>
          <w:lang w:eastAsia="en-GB"/>
        </w:rPr>
        <w:fldChar w:fldCharType="end"/>
      </w:r>
      <w:r w:rsidRPr="00AC020D">
        <w:rPr>
          <w:rFonts w:cs="Arial"/>
          <w:szCs w:val="16"/>
          <w:lang w:eastAsia="en-GB"/>
        </w:rPr>
        <w:t xml:space="preserve"> (Data processing details), as may be updated from time to time in accordance with the Change Control Procedure.</w:t>
      </w:r>
      <w:bookmarkEnd w:id="117"/>
    </w:p>
    <w:p w14:paraId="661A7EA3" w14:textId="77777777" w:rsidR="008D08D4" w:rsidRPr="00AC020D" w:rsidRDefault="008D08D4" w:rsidP="00EF3990">
      <w:pPr>
        <w:keepNext/>
        <w:numPr>
          <w:ilvl w:val="0"/>
          <w:numId w:val="48"/>
        </w:numPr>
        <w:spacing w:before="120" w:after="60"/>
        <w:outlineLvl w:val="2"/>
        <w:rPr>
          <w:rFonts w:cs="Arial"/>
          <w:b/>
          <w:szCs w:val="16"/>
          <w:lang w:eastAsia="en-GB"/>
        </w:rPr>
      </w:pPr>
      <w:bookmarkStart w:id="118" w:name="95f6d781-02a0-4c44-861f-1706f2066f63"/>
      <w:r w:rsidRPr="00AC020D">
        <w:rPr>
          <w:rFonts w:cs="Arial"/>
          <w:b/>
          <w:szCs w:val="16"/>
          <w:lang w:eastAsia="en-GB"/>
        </w:rPr>
        <w:t>Technical and organisational measures</w:t>
      </w:r>
      <w:bookmarkEnd w:id="118"/>
    </w:p>
    <w:p w14:paraId="21792376" w14:textId="64D2F14D" w:rsidR="008D08D4" w:rsidRPr="00AC020D" w:rsidRDefault="00B15A82" w:rsidP="00EF3990">
      <w:pPr>
        <w:numPr>
          <w:ilvl w:val="1"/>
          <w:numId w:val="48"/>
        </w:numPr>
        <w:spacing w:before="0"/>
        <w:rPr>
          <w:rFonts w:cs="Arial"/>
          <w:szCs w:val="16"/>
          <w:lang w:eastAsia="en-GB"/>
        </w:rPr>
      </w:pPr>
      <w:bookmarkStart w:id="119" w:name="9927dcad-6804-499f-9460-abe8ad5bacbc"/>
      <w:r w:rsidRPr="00AC020D">
        <w:rPr>
          <w:rFonts w:cs="Arial"/>
          <w:szCs w:val="16"/>
          <w:lang w:eastAsia="en-GB"/>
        </w:rPr>
        <w:t>the Supplier</w:t>
      </w:r>
      <w:r w:rsidR="008D08D4" w:rsidRPr="00AC020D">
        <w:rPr>
          <w:rFonts w:cs="Arial"/>
          <w:szCs w:val="16"/>
          <w:lang w:eastAsia="en-GB"/>
        </w:rPr>
        <w:t xml:space="preserve"> shall implement and maintain, at its cost and expense, the technical and organisational measures:</w:t>
      </w:r>
      <w:bookmarkEnd w:id="119"/>
    </w:p>
    <w:p w14:paraId="3F521D17" w14:textId="7CC79BFD" w:rsidR="008D08D4" w:rsidRPr="00AC020D" w:rsidRDefault="008D08D4" w:rsidP="00EF3990">
      <w:pPr>
        <w:numPr>
          <w:ilvl w:val="2"/>
          <w:numId w:val="48"/>
        </w:numPr>
        <w:spacing w:before="0"/>
        <w:rPr>
          <w:rFonts w:cs="Arial"/>
          <w:szCs w:val="16"/>
          <w:lang w:eastAsia="en-GB"/>
        </w:rPr>
      </w:pPr>
      <w:bookmarkStart w:id="120" w:name="b3a6bbc0-f618-49be-a9ec-f4402dccdfd4"/>
      <w:r w:rsidRPr="00AC020D">
        <w:rPr>
          <w:rFonts w:cs="Arial"/>
          <w:szCs w:val="16"/>
          <w:lang w:eastAsia="en-GB"/>
        </w:rPr>
        <w:t xml:space="preserve">in relation to the processing of Protected Data by </w:t>
      </w:r>
      <w:r w:rsidR="00B15A82" w:rsidRPr="00AC020D">
        <w:rPr>
          <w:rFonts w:cs="Arial"/>
          <w:szCs w:val="16"/>
          <w:lang w:eastAsia="en-GB"/>
        </w:rPr>
        <w:t>the Supplier</w:t>
      </w:r>
      <w:r w:rsidRPr="00AC020D">
        <w:rPr>
          <w:rFonts w:cs="Arial"/>
          <w:szCs w:val="16"/>
          <w:lang w:eastAsia="en-GB"/>
        </w:rPr>
        <w:t xml:space="preserve">, as set out in </w:t>
      </w:r>
      <w:r w:rsidRPr="00AC020D">
        <w:rPr>
          <w:rFonts w:cs="Arial"/>
          <w:szCs w:val="16"/>
          <w:lang w:eastAsia="en-GB"/>
        </w:rPr>
        <w:fldChar w:fldCharType="begin"/>
      </w:r>
      <w:r w:rsidRPr="00AC020D">
        <w:rPr>
          <w:rFonts w:cs="Arial"/>
          <w:szCs w:val="16"/>
          <w:lang w:eastAsia="en-GB"/>
        </w:rPr>
        <w:instrText xml:space="preserve">REF "5c248069-24af-4e2c-90d3-42098b15623c" \h  \n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Schedule 2</w:t>
      </w:r>
      <w:r w:rsidRPr="00AC020D">
        <w:rPr>
          <w:rFonts w:cs="Arial"/>
          <w:szCs w:val="16"/>
          <w:lang w:eastAsia="en-GB"/>
        </w:rPr>
        <w:fldChar w:fldCharType="end"/>
      </w:r>
      <w:r w:rsidRPr="00AC020D">
        <w:rPr>
          <w:rFonts w:cs="Arial"/>
          <w:szCs w:val="16"/>
          <w:lang w:eastAsia="en-GB"/>
        </w:rPr>
        <w:t xml:space="preserve"> (Technical and organisational measures); and</w:t>
      </w:r>
      <w:bookmarkEnd w:id="120"/>
    </w:p>
    <w:p w14:paraId="4C32D02D" w14:textId="77777777" w:rsidR="008D08D4" w:rsidRPr="00AC020D" w:rsidRDefault="008D08D4" w:rsidP="00EF3990">
      <w:pPr>
        <w:numPr>
          <w:ilvl w:val="2"/>
          <w:numId w:val="48"/>
        </w:numPr>
        <w:spacing w:before="0"/>
        <w:rPr>
          <w:rFonts w:cs="Arial"/>
          <w:szCs w:val="16"/>
          <w:lang w:eastAsia="en-GB"/>
        </w:rPr>
      </w:pPr>
      <w:bookmarkStart w:id="121" w:name="51ebbe16-b399-4732-a8e6-7fddb0cc6346"/>
      <w:r w:rsidRPr="00AC020D">
        <w:rPr>
          <w:rFonts w:cs="Arial"/>
          <w:szCs w:val="16"/>
          <w:lang w:eastAsia="en-GB"/>
        </w:rPr>
        <w:t xml:space="preserve">from the GDPR Date, </w:t>
      </w:r>
      <w:proofErr w:type="gramStart"/>
      <w:r w:rsidRPr="00AC020D">
        <w:rPr>
          <w:rFonts w:cs="Arial"/>
          <w:szCs w:val="16"/>
          <w:lang w:eastAsia="en-GB"/>
        </w:rPr>
        <w:t>taking into account</w:t>
      </w:r>
      <w:proofErr w:type="gramEnd"/>
      <w:r w:rsidRPr="00AC020D">
        <w:rPr>
          <w:rFonts w:cs="Arial"/>
          <w:szCs w:val="16"/>
          <w:lang w:eastAsia="en-GB"/>
        </w:rPr>
        <w:t xml:space="preserve"> the nature of the processing, to assist the Customer insofar as is possible in the fulfilment of the Customer’s obligations to respond to Data Subject Requests relating to Protected Data.</w:t>
      </w:r>
      <w:bookmarkEnd w:id="121"/>
    </w:p>
    <w:p w14:paraId="54691980" w14:textId="77777777" w:rsidR="008D08D4" w:rsidRPr="00AC020D" w:rsidRDefault="008D08D4" w:rsidP="00EF3990">
      <w:pPr>
        <w:numPr>
          <w:ilvl w:val="1"/>
          <w:numId w:val="48"/>
        </w:numPr>
        <w:spacing w:before="120"/>
        <w:rPr>
          <w:rFonts w:cs="Arial"/>
          <w:szCs w:val="16"/>
          <w:lang w:eastAsia="en-GB"/>
        </w:rPr>
      </w:pPr>
      <w:bookmarkStart w:id="122" w:name="e2783c1f-fe01-45c9-9c80-f18e6f46bce1"/>
      <w:r w:rsidRPr="00AC020D">
        <w:rPr>
          <w:rFonts w:cs="Arial"/>
          <w:szCs w:val="16"/>
          <w:lang w:eastAsia="en-GB"/>
        </w:rPr>
        <w:t>Any additional technical and organisational measures shall be at the Customer’s cost and expense.</w:t>
      </w:r>
      <w:bookmarkEnd w:id="122"/>
    </w:p>
    <w:p w14:paraId="5F042475" w14:textId="77777777" w:rsidR="008D08D4" w:rsidRPr="00AC020D" w:rsidRDefault="008D08D4" w:rsidP="00EF3990">
      <w:pPr>
        <w:keepNext/>
        <w:numPr>
          <w:ilvl w:val="0"/>
          <w:numId w:val="48"/>
        </w:numPr>
        <w:spacing w:before="120" w:after="60"/>
        <w:outlineLvl w:val="2"/>
        <w:rPr>
          <w:rFonts w:cs="Arial"/>
          <w:b/>
          <w:szCs w:val="16"/>
          <w:lang w:eastAsia="en-GB"/>
        </w:rPr>
      </w:pPr>
      <w:bookmarkStart w:id="123" w:name="da3216bd-1dfc-4801-9059-4754ad6df492"/>
      <w:r w:rsidRPr="00AC020D">
        <w:rPr>
          <w:rFonts w:cs="Arial"/>
          <w:b/>
          <w:szCs w:val="16"/>
          <w:lang w:eastAsia="en-GB"/>
        </w:rPr>
        <w:t>Using staff and other processors</w:t>
      </w:r>
      <w:bookmarkEnd w:id="123"/>
    </w:p>
    <w:p w14:paraId="3CF777FE" w14:textId="10FF6BB5" w:rsidR="008D08D4" w:rsidRPr="00AC020D" w:rsidRDefault="00B15A82" w:rsidP="00EF3990">
      <w:pPr>
        <w:numPr>
          <w:ilvl w:val="1"/>
          <w:numId w:val="48"/>
        </w:numPr>
        <w:spacing w:before="0"/>
        <w:rPr>
          <w:rFonts w:cs="Arial"/>
          <w:szCs w:val="16"/>
          <w:lang w:eastAsia="en-GB"/>
        </w:rPr>
      </w:pPr>
      <w:bookmarkStart w:id="124" w:name="07318734-988d-485e-9b39-1d540715afa5"/>
      <w:r w:rsidRPr="00AC020D">
        <w:rPr>
          <w:rFonts w:cs="Arial"/>
          <w:szCs w:val="16"/>
          <w:lang w:eastAsia="en-GB"/>
        </w:rPr>
        <w:t>the Supplier</w:t>
      </w:r>
      <w:r w:rsidR="008D08D4" w:rsidRPr="00AC020D">
        <w:rPr>
          <w:rFonts w:cs="Arial"/>
          <w:szCs w:val="16"/>
          <w:lang w:eastAsia="en-GB"/>
        </w:rPr>
        <w:t xml:space="preserve"> shall not engage any Sub-Processor for carrying out any processing activities in respect of the Protected Data without the Customer’s written authorisation of that specific Sub-Processor (such authorisation not to be unreasonably withheld, conditioned or delayed) provided that the Customer authorises the appointment of any of the Sub-Processors listed </w:t>
      </w:r>
      <w:r w:rsidR="008D08D4" w:rsidRPr="00AC020D">
        <w:rPr>
          <w:rFonts w:cs="Arial"/>
          <w:b/>
          <w:szCs w:val="16"/>
          <w:lang w:eastAsia="en-GB"/>
        </w:rPr>
        <w:t>[</w:t>
      </w:r>
      <w:r w:rsidR="008D08D4" w:rsidRPr="00AC020D">
        <w:rPr>
          <w:rFonts w:cs="Arial"/>
          <w:szCs w:val="16"/>
          <w:lang w:eastAsia="en-GB"/>
        </w:rPr>
        <w:t>below: [</w:t>
      </w:r>
      <w:r w:rsidR="008D08D4" w:rsidRPr="00AC020D">
        <w:rPr>
          <w:rFonts w:cs="Arial"/>
          <w:i/>
          <w:szCs w:val="16"/>
          <w:highlight w:val="yellow"/>
          <w:lang w:eastAsia="en-GB"/>
        </w:rPr>
        <w:t>insert</w:t>
      </w:r>
      <w:r w:rsidR="008D08D4" w:rsidRPr="00AC020D">
        <w:rPr>
          <w:rFonts w:cs="Arial"/>
          <w:szCs w:val="16"/>
          <w:highlight w:val="yellow"/>
          <w:lang w:eastAsia="en-GB"/>
        </w:rPr>
        <w:t>] OR in [</w:t>
      </w:r>
      <w:r w:rsidR="008D08D4" w:rsidRPr="00AC020D">
        <w:rPr>
          <w:rFonts w:cs="Arial"/>
          <w:i/>
          <w:szCs w:val="16"/>
          <w:highlight w:val="yellow"/>
          <w:lang w:eastAsia="en-GB"/>
        </w:rPr>
        <w:t>insert</w:t>
      </w:r>
      <w:r w:rsidR="008D08D4" w:rsidRPr="00AC020D">
        <w:rPr>
          <w:rFonts w:cs="Arial"/>
          <w:szCs w:val="16"/>
          <w:highlight w:val="yellow"/>
          <w:lang w:eastAsia="en-GB"/>
        </w:rPr>
        <w:t>].</w:t>
      </w:r>
      <w:r w:rsidR="008D08D4" w:rsidRPr="00AC020D">
        <w:rPr>
          <w:rFonts w:cs="Arial"/>
          <w:b/>
          <w:szCs w:val="16"/>
          <w:lang w:eastAsia="en-GB"/>
        </w:rPr>
        <w:t>]</w:t>
      </w:r>
      <w:bookmarkEnd w:id="124"/>
    </w:p>
    <w:p w14:paraId="7CC31CCB" w14:textId="2FD1E913" w:rsidR="008D08D4" w:rsidRPr="00AC020D" w:rsidRDefault="00B15A82" w:rsidP="00EF3990">
      <w:pPr>
        <w:numPr>
          <w:ilvl w:val="1"/>
          <w:numId w:val="48"/>
        </w:numPr>
        <w:spacing w:before="120"/>
        <w:rPr>
          <w:rFonts w:cs="Arial"/>
          <w:szCs w:val="16"/>
          <w:lang w:eastAsia="en-GB"/>
        </w:rPr>
      </w:pPr>
      <w:bookmarkStart w:id="125" w:name="cd13507f-e2ac-4c16-be73-23a069b9cd07"/>
      <w:r w:rsidRPr="00AC020D">
        <w:rPr>
          <w:rFonts w:cs="Arial"/>
          <w:szCs w:val="16"/>
          <w:lang w:eastAsia="en-GB"/>
        </w:rPr>
        <w:t>the Supplier</w:t>
      </w:r>
      <w:r w:rsidR="008D08D4" w:rsidRPr="00AC020D">
        <w:rPr>
          <w:rFonts w:cs="Arial"/>
          <w:szCs w:val="16"/>
          <w:lang w:eastAsia="en-GB"/>
        </w:rPr>
        <w:t xml:space="preserve"> shall: </w:t>
      </w:r>
      <w:bookmarkEnd w:id="125"/>
    </w:p>
    <w:p w14:paraId="6434898F" w14:textId="04ECF0E0" w:rsidR="008D08D4" w:rsidRPr="00AC020D" w:rsidRDefault="008D08D4" w:rsidP="00EF3990">
      <w:pPr>
        <w:numPr>
          <w:ilvl w:val="2"/>
          <w:numId w:val="48"/>
        </w:numPr>
        <w:spacing w:before="0"/>
        <w:rPr>
          <w:rFonts w:cs="Arial"/>
          <w:szCs w:val="16"/>
          <w:lang w:eastAsia="en-GB"/>
        </w:rPr>
      </w:pPr>
      <w:bookmarkStart w:id="126" w:name="9d4a052a-710b-4366-8cce-be8aeb63b9a4"/>
      <w:r w:rsidRPr="00AC020D">
        <w:rPr>
          <w:rFonts w:cs="Arial"/>
          <w:szCs w:val="16"/>
          <w:lang w:eastAsia="en-GB"/>
        </w:rPr>
        <w:t xml:space="preserve">prior to the relevant Sub-Processor carrying out any processing activities in respect of the Protected Data, appoint each Sub-Processor under a written contract containing materially the same obligations as under 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"2f086053-f0c8-43f2-b52b-c366523c41cc"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11</w:t>
      </w:r>
      <w:r w:rsidRPr="00AC020D">
        <w:rPr>
          <w:rFonts w:cs="Arial"/>
          <w:szCs w:val="16"/>
          <w:lang w:eastAsia="en-GB"/>
        </w:rPr>
        <w:fldChar w:fldCharType="end"/>
      </w:r>
      <w:r w:rsidRPr="00AC020D">
        <w:rPr>
          <w:rFonts w:cs="Arial"/>
          <w:szCs w:val="16"/>
          <w:lang w:eastAsia="en-GB"/>
        </w:rPr>
        <w:t xml:space="preserve"> (inclusive) that is enforceable by </w:t>
      </w:r>
      <w:r w:rsidR="00B15A82" w:rsidRPr="00AC020D">
        <w:rPr>
          <w:rFonts w:cs="Arial"/>
          <w:szCs w:val="16"/>
          <w:lang w:eastAsia="en-GB"/>
        </w:rPr>
        <w:t>the Supplier</w:t>
      </w:r>
      <w:r w:rsidRPr="00AC020D">
        <w:rPr>
          <w:rFonts w:cs="Arial"/>
          <w:szCs w:val="16"/>
          <w:lang w:eastAsia="en-GB"/>
        </w:rPr>
        <w:t>;</w:t>
      </w:r>
      <w:bookmarkEnd w:id="126"/>
    </w:p>
    <w:p w14:paraId="4E8E2FDB" w14:textId="77777777" w:rsidR="008D08D4" w:rsidRPr="00AC020D" w:rsidRDefault="008D08D4" w:rsidP="00EF3990">
      <w:pPr>
        <w:numPr>
          <w:ilvl w:val="2"/>
          <w:numId w:val="48"/>
        </w:numPr>
        <w:spacing w:before="0"/>
        <w:rPr>
          <w:rFonts w:cs="Arial"/>
          <w:szCs w:val="16"/>
          <w:lang w:eastAsia="en-GB"/>
        </w:rPr>
      </w:pPr>
      <w:bookmarkStart w:id="127" w:name="ca6c30df-8c03-44c6-8503-ad816503ebce"/>
      <w:r w:rsidRPr="00AC020D">
        <w:rPr>
          <w:rFonts w:cs="Arial"/>
          <w:szCs w:val="16"/>
          <w:lang w:eastAsia="en-GB"/>
        </w:rPr>
        <w:t>ensure each such Sub-Processor complies with all such obligations; and</w:t>
      </w:r>
      <w:bookmarkEnd w:id="127"/>
    </w:p>
    <w:p w14:paraId="3FCEB688" w14:textId="77777777" w:rsidR="008D08D4" w:rsidRPr="00AC020D" w:rsidRDefault="008D08D4" w:rsidP="00EF3990">
      <w:pPr>
        <w:numPr>
          <w:ilvl w:val="2"/>
          <w:numId w:val="48"/>
        </w:numPr>
        <w:spacing w:before="0"/>
        <w:rPr>
          <w:rFonts w:cs="Arial"/>
          <w:szCs w:val="16"/>
          <w:lang w:eastAsia="en-GB"/>
        </w:rPr>
      </w:pPr>
      <w:bookmarkStart w:id="128" w:name="a9e0eb71-1b29-4c16-a683-079890b2db31"/>
      <w:r w:rsidRPr="00AC020D">
        <w:rPr>
          <w:rFonts w:cs="Arial"/>
          <w:szCs w:val="16"/>
          <w:lang w:eastAsia="en-GB"/>
        </w:rPr>
        <w:t>remain fully liable for all the acts and omissions of each Sub-Processor as if they were its own.</w:t>
      </w:r>
      <w:bookmarkEnd w:id="128"/>
    </w:p>
    <w:p w14:paraId="783D4E4D" w14:textId="668BB4CB" w:rsidR="008D08D4" w:rsidRPr="00AC020D" w:rsidRDefault="008D08D4" w:rsidP="00EF3990">
      <w:pPr>
        <w:numPr>
          <w:ilvl w:val="1"/>
          <w:numId w:val="48"/>
        </w:numPr>
        <w:spacing w:before="120"/>
        <w:rPr>
          <w:rFonts w:cs="Arial"/>
          <w:szCs w:val="16"/>
          <w:lang w:eastAsia="en-GB"/>
        </w:rPr>
      </w:pPr>
      <w:bookmarkStart w:id="129" w:name="4cc79c00-6800-4b5c-9f96-1c745015de1c"/>
      <w:r w:rsidRPr="00AC020D">
        <w:rPr>
          <w:rFonts w:cs="Arial"/>
          <w:szCs w:val="16"/>
          <w:lang w:eastAsia="en-GB"/>
        </w:rPr>
        <w:t xml:space="preserve">From the GDPR Date, </w:t>
      </w:r>
      <w:r w:rsidR="00B15A82" w:rsidRPr="00AC020D">
        <w:rPr>
          <w:rFonts w:cs="Arial"/>
          <w:szCs w:val="16"/>
          <w:lang w:eastAsia="en-GB"/>
        </w:rPr>
        <w:t>the Supplier</w:t>
      </w:r>
      <w:r w:rsidRPr="00AC020D">
        <w:rPr>
          <w:rFonts w:cs="Arial"/>
          <w:szCs w:val="16"/>
          <w:lang w:eastAsia="en-GB"/>
        </w:rPr>
        <w:t xml:space="preserve"> shall ensure that all persons authorised by it (or by any Sub-Processor) to process Protected Data are subject to a binding written contractual obligation to keep the Protected Data confidential (except where disclosure is required in accordance with Applicable Law, in which case </w:t>
      </w:r>
      <w:r w:rsidR="00B15A82" w:rsidRPr="00AC020D">
        <w:rPr>
          <w:rFonts w:cs="Arial"/>
          <w:szCs w:val="16"/>
          <w:lang w:eastAsia="en-GB"/>
        </w:rPr>
        <w:t>the Supplier</w:t>
      </w:r>
      <w:r w:rsidRPr="00AC020D">
        <w:rPr>
          <w:rFonts w:cs="Arial"/>
          <w:szCs w:val="16"/>
          <w:lang w:eastAsia="en-GB"/>
        </w:rPr>
        <w:t xml:space="preserve"> shall, where practicable and not prohibited by Applicable Law, notify the Customer of any such requirement before such disclosure).</w:t>
      </w:r>
      <w:bookmarkEnd w:id="129"/>
    </w:p>
    <w:p w14:paraId="62F1EA70" w14:textId="77777777" w:rsidR="008D08D4" w:rsidRPr="00AC020D" w:rsidRDefault="008D08D4" w:rsidP="00EF3990">
      <w:pPr>
        <w:keepNext/>
        <w:numPr>
          <w:ilvl w:val="0"/>
          <w:numId w:val="48"/>
        </w:numPr>
        <w:spacing w:before="120" w:after="60"/>
        <w:outlineLvl w:val="2"/>
        <w:rPr>
          <w:rFonts w:cs="Arial"/>
          <w:b/>
          <w:szCs w:val="16"/>
          <w:lang w:eastAsia="en-GB"/>
        </w:rPr>
      </w:pPr>
      <w:bookmarkStart w:id="130" w:name="8a4b5f38-eaa5-4975-9d51-5b068c479f0a"/>
      <w:r w:rsidRPr="00AC020D">
        <w:rPr>
          <w:rFonts w:cs="Arial"/>
          <w:b/>
          <w:szCs w:val="16"/>
          <w:lang w:eastAsia="en-GB"/>
        </w:rPr>
        <w:t>Assistance with the Customer’s compliance and Data Subject rights</w:t>
      </w:r>
      <w:bookmarkEnd w:id="130"/>
    </w:p>
    <w:p w14:paraId="75BBBE4D" w14:textId="10E16C63" w:rsidR="008D08D4" w:rsidRPr="00AC020D" w:rsidRDefault="00B15A82" w:rsidP="00EF3990">
      <w:pPr>
        <w:numPr>
          <w:ilvl w:val="1"/>
          <w:numId w:val="48"/>
        </w:numPr>
        <w:spacing w:before="0" w:after="120"/>
        <w:rPr>
          <w:rFonts w:cs="Arial"/>
          <w:szCs w:val="16"/>
          <w:lang w:eastAsia="en-GB"/>
        </w:rPr>
      </w:pPr>
      <w:bookmarkStart w:id="131" w:name="9afd3f22-6790-4273-b3de-86773f1fa61b"/>
      <w:r w:rsidRPr="00AC020D">
        <w:rPr>
          <w:rFonts w:cs="Arial"/>
          <w:szCs w:val="16"/>
          <w:lang w:eastAsia="en-GB"/>
        </w:rPr>
        <w:t>the Supplier</w:t>
      </w:r>
      <w:r w:rsidR="008D08D4" w:rsidRPr="00AC020D">
        <w:rPr>
          <w:rFonts w:cs="Arial"/>
          <w:szCs w:val="16"/>
          <w:lang w:eastAsia="en-GB"/>
        </w:rPr>
        <w:t xml:space="preserve"> shall refer all Data Subject Requests it receives to the Customer within [</w:t>
      </w:r>
      <w:r w:rsidR="008D08D4" w:rsidRPr="00AC020D">
        <w:rPr>
          <w:rFonts w:cs="Arial"/>
          <w:i/>
          <w:szCs w:val="16"/>
          <w:lang w:eastAsia="en-GB"/>
        </w:rPr>
        <w:t>three</w:t>
      </w:r>
      <w:r w:rsidR="008D08D4" w:rsidRPr="00AC020D">
        <w:rPr>
          <w:rFonts w:cs="Arial"/>
          <w:szCs w:val="16"/>
          <w:lang w:eastAsia="en-GB"/>
        </w:rPr>
        <w:t>] Business Days of receipt of the request, provided that if the number of Data Subject Requests exceeds [</w:t>
      </w:r>
      <w:r w:rsidR="008D08D4" w:rsidRPr="00AC020D">
        <w:rPr>
          <w:rFonts w:cs="Arial"/>
          <w:i/>
          <w:szCs w:val="16"/>
          <w:lang w:eastAsia="en-GB"/>
        </w:rPr>
        <w:t>Insert</w:t>
      </w:r>
      <w:r w:rsidR="008D08D4" w:rsidRPr="00AC020D">
        <w:rPr>
          <w:rFonts w:cs="Arial"/>
          <w:szCs w:val="16"/>
          <w:lang w:eastAsia="en-GB"/>
        </w:rPr>
        <w:t>] per [</w:t>
      </w:r>
      <w:r w:rsidR="008D08D4" w:rsidRPr="00AC020D">
        <w:rPr>
          <w:rFonts w:cs="Arial"/>
          <w:i/>
          <w:szCs w:val="16"/>
          <w:lang w:eastAsia="en-GB"/>
        </w:rPr>
        <w:t>calendar month</w:t>
      </w:r>
      <w:r w:rsidR="008D08D4" w:rsidRPr="00AC020D">
        <w:rPr>
          <w:rFonts w:cs="Arial"/>
          <w:szCs w:val="16"/>
          <w:lang w:eastAsia="en-GB"/>
        </w:rPr>
        <w:t xml:space="preserve">], the Customer shall pay </w:t>
      </w:r>
      <w:r w:rsidRPr="00AC020D">
        <w:rPr>
          <w:rFonts w:cs="Arial"/>
          <w:szCs w:val="16"/>
          <w:lang w:eastAsia="en-GB"/>
        </w:rPr>
        <w:t>the Supplier</w:t>
      </w:r>
      <w:r w:rsidR="008D08D4" w:rsidRPr="00AC020D">
        <w:rPr>
          <w:rFonts w:cs="Arial"/>
          <w:szCs w:val="16"/>
          <w:lang w:eastAsia="en-GB"/>
        </w:rPr>
        <w:t xml:space="preserve">’s charges calculated on a time and materials basis at </w:t>
      </w:r>
      <w:r w:rsidRPr="00AC020D">
        <w:rPr>
          <w:rFonts w:cs="Arial"/>
          <w:szCs w:val="16"/>
          <w:lang w:eastAsia="en-GB"/>
        </w:rPr>
        <w:t>the Supplier</w:t>
      </w:r>
      <w:r w:rsidR="008D08D4" w:rsidRPr="00AC020D">
        <w:rPr>
          <w:rFonts w:cs="Arial"/>
          <w:szCs w:val="16"/>
          <w:lang w:eastAsia="en-GB"/>
        </w:rPr>
        <w:t xml:space="preserve">’s then current rates for recording and referring the Data Subject Requests in accordance with this paragraph </w:t>
      </w:r>
      <w:r w:rsidR="008D08D4" w:rsidRPr="00AC020D">
        <w:rPr>
          <w:rFonts w:cs="Arial"/>
          <w:szCs w:val="16"/>
          <w:lang w:eastAsia="en-GB"/>
        </w:rPr>
        <w:fldChar w:fldCharType="begin"/>
      </w:r>
      <w:r w:rsidR="008D08D4" w:rsidRPr="00AC020D">
        <w:rPr>
          <w:rFonts w:cs="Arial"/>
          <w:szCs w:val="16"/>
          <w:lang w:eastAsia="en-GB"/>
        </w:rPr>
        <w:instrText xml:space="preserve">REF "9afd3f22-6790-4273-b3de-86773f1fa61b" \h  \w  </w:instrText>
      </w:r>
      <w:r w:rsidR="00AC3271" w:rsidRPr="00AC020D">
        <w:rPr>
          <w:rFonts w:cs="Arial"/>
          <w:szCs w:val="16"/>
          <w:lang w:eastAsia="en-GB"/>
        </w:rPr>
        <w:instrText xml:space="preserve"> \* MERGEFORMAT </w:instrText>
      </w:r>
      <w:r w:rsidR="008D08D4" w:rsidRPr="00AC020D">
        <w:rPr>
          <w:rFonts w:cs="Arial"/>
          <w:szCs w:val="16"/>
          <w:lang w:eastAsia="en-GB"/>
        </w:rPr>
      </w:r>
      <w:r w:rsidR="008D08D4" w:rsidRPr="00AC020D">
        <w:rPr>
          <w:rFonts w:cs="Arial"/>
          <w:szCs w:val="16"/>
          <w:lang w:eastAsia="en-GB"/>
        </w:rPr>
        <w:fldChar w:fldCharType="separate"/>
      </w:r>
      <w:r w:rsidR="008D08D4" w:rsidRPr="00AC020D">
        <w:rPr>
          <w:rFonts w:cs="Arial"/>
          <w:szCs w:val="16"/>
          <w:lang w:eastAsia="en-GB"/>
        </w:rPr>
        <w:t>5.1</w:t>
      </w:r>
      <w:r w:rsidR="008D08D4" w:rsidRPr="00AC020D">
        <w:rPr>
          <w:rFonts w:cs="Arial"/>
          <w:szCs w:val="16"/>
          <w:lang w:eastAsia="en-GB"/>
        </w:rPr>
        <w:fldChar w:fldCharType="end"/>
      </w:r>
      <w:r w:rsidR="008D08D4" w:rsidRPr="00AC020D">
        <w:rPr>
          <w:rFonts w:cs="Arial"/>
          <w:szCs w:val="16"/>
          <w:lang w:eastAsia="en-GB"/>
        </w:rPr>
        <w:t>.</w:t>
      </w:r>
      <w:bookmarkEnd w:id="131"/>
    </w:p>
    <w:p w14:paraId="3E80743A" w14:textId="3E44F40C" w:rsidR="008D08D4" w:rsidRPr="00AC020D" w:rsidRDefault="008D08D4" w:rsidP="00EF3990">
      <w:pPr>
        <w:numPr>
          <w:ilvl w:val="1"/>
          <w:numId w:val="48"/>
        </w:numPr>
        <w:spacing w:before="120"/>
        <w:rPr>
          <w:rFonts w:cs="Arial"/>
          <w:szCs w:val="16"/>
          <w:lang w:eastAsia="en-GB"/>
        </w:rPr>
      </w:pPr>
      <w:bookmarkStart w:id="132" w:name="0d40632c-a28a-47e5-b686-29c07fc0e77a"/>
      <w:r w:rsidRPr="00AC020D">
        <w:rPr>
          <w:rFonts w:cs="Arial"/>
          <w:szCs w:val="16"/>
          <w:lang w:eastAsia="en-GB"/>
        </w:rPr>
        <w:t xml:space="preserve">From the GDPR Date, </w:t>
      </w:r>
      <w:r w:rsidR="00B15A82" w:rsidRPr="00AC020D">
        <w:rPr>
          <w:rFonts w:cs="Arial"/>
          <w:szCs w:val="16"/>
          <w:lang w:eastAsia="en-GB"/>
        </w:rPr>
        <w:t>the Supplier</w:t>
      </w:r>
      <w:r w:rsidRPr="00AC020D">
        <w:rPr>
          <w:rFonts w:cs="Arial"/>
          <w:szCs w:val="16"/>
          <w:lang w:eastAsia="en-GB"/>
        </w:rPr>
        <w:t xml:space="preserve"> shall provide such reasonable assistance as the Customer reasonably requires (taking into account the nature of processing and the information available to </w:t>
      </w:r>
      <w:r w:rsidR="00B15A82" w:rsidRPr="00AC020D">
        <w:rPr>
          <w:rFonts w:cs="Arial"/>
          <w:szCs w:val="16"/>
          <w:lang w:eastAsia="en-GB"/>
        </w:rPr>
        <w:t>the Supplier</w:t>
      </w:r>
      <w:r w:rsidRPr="00AC020D">
        <w:rPr>
          <w:rFonts w:cs="Arial"/>
          <w:szCs w:val="16"/>
          <w:lang w:eastAsia="en-GB"/>
        </w:rPr>
        <w:t>) to the Customer in ensuring compliance with the Customer’s obligations under Data Protection Laws with respect to:</w:t>
      </w:r>
      <w:bookmarkEnd w:id="132"/>
    </w:p>
    <w:p w14:paraId="60F7B068" w14:textId="77777777" w:rsidR="008D08D4" w:rsidRPr="00AC020D" w:rsidRDefault="008D08D4" w:rsidP="00EF3990">
      <w:pPr>
        <w:numPr>
          <w:ilvl w:val="2"/>
          <w:numId w:val="48"/>
        </w:numPr>
        <w:spacing w:before="0"/>
        <w:rPr>
          <w:rFonts w:cs="Arial"/>
          <w:szCs w:val="16"/>
          <w:lang w:eastAsia="en-GB"/>
        </w:rPr>
      </w:pPr>
      <w:bookmarkStart w:id="133" w:name="afc92b5c-d4e1-4bbb-a460-01e373fc1150"/>
      <w:r w:rsidRPr="00AC020D">
        <w:rPr>
          <w:rFonts w:cs="Arial"/>
          <w:szCs w:val="16"/>
          <w:lang w:eastAsia="en-GB"/>
        </w:rPr>
        <w:t xml:space="preserve">security of </w:t>
      </w:r>
      <w:proofErr w:type="gramStart"/>
      <w:r w:rsidRPr="00AC020D">
        <w:rPr>
          <w:rFonts w:cs="Arial"/>
          <w:szCs w:val="16"/>
          <w:lang w:eastAsia="en-GB"/>
        </w:rPr>
        <w:t>processing;</w:t>
      </w:r>
      <w:bookmarkEnd w:id="133"/>
      <w:proofErr w:type="gramEnd"/>
    </w:p>
    <w:p w14:paraId="19376FBC" w14:textId="77777777" w:rsidR="008D08D4" w:rsidRPr="00AC020D" w:rsidRDefault="008D08D4" w:rsidP="00EF3990">
      <w:pPr>
        <w:numPr>
          <w:ilvl w:val="2"/>
          <w:numId w:val="48"/>
        </w:numPr>
        <w:spacing w:before="0"/>
        <w:rPr>
          <w:rFonts w:cs="Arial"/>
          <w:szCs w:val="16"/>
          <w:lang w:eastAsia="en-GB"/>
        </w:rPr>
      </w:pPr>
      <w:bookmarkStart w:id="134" w:name="1d0d9224-1465-4e84-b25f-077fdcca718d"/>
      <w:r w:rsidRPr="00AC020D">
        <w:rPr>
          <w:rFonts w:cs="Arial"/>
          <w:szCs w:val="16"/>
          <w:lang w:eastAsia="en-GB"/>
        </w:rPr>
        <w:t>data protection impact assessments (as such term is defined in Data Protection Laws</w:t>
      </w:r>
      <w:proofErr w:type="gramStart"/>
      <w:r w:rsidRPr="00AC020D">
        <w:rPr>
          <w:rFonts w:cs="Arial"/>
          <w:szCs w:val="16"/>
          <w:lang w:eastAsia="en-GB"/>
        </w:rPr>
        <w:t>);</w:t>
      </w:r>
      <w:bookmarkEnd w:id="134"/>
      <w:proofErr w:type="gramEnd"/>
    </w:p>
    <w:p w14:paraId="7EC62CA0" w14:textId="77777777" w:rsidR="008D08D4" w:rsidRPr="00AC020D" w:rsidRDefault="008D08D4" w:rsidP="00EF3990">
      <w:pPr>
        <w:numPr>
          <w:ilvl w:val="2"/>
          <w:numId w:val="48"/>
        </w:numPr>
        <w:spacing w:before="0"/>
        <w:rPr>
          <w:rFonts w:cs="Arial"/>
          <w:szCs w:val="16"/>
          <w:lang w:eastAsia="en-GB"/>
        </w:rPr>
      </w:pPr>
      <w:bookmarkStart w:id="135" w:name="404aec0a-7da8-4463-9737-45482692d3d7"/>
      <w:r w:rsidRPr="00AC020D">
        <w:rPr>
          <w:rFonts w:cs="Arial"/>
          <w:szCs w:val="16"/>
          <w:lang w:eastAsia="en-GB"/>
        </w:rPr>
        <w:t>prior consultation with a Supervisory Authority regarding high risk processing; and</w:t>
      </w:r>
      <w:bookmarkEnd w:id="135"/>
    </w:p>
    <w:p w14:paraId="13AAF236" w14:textId="77777777" w:rsidR="008D08D4" w:rsidRPr="00AC020D" w:rsidRDefault="008D08D4" w:rsidP="00EF3990">
      <w:pPr>
        <w:numPr>
          <w:ilvl w:val="2"/>
          <w:numId w:val="48"/>
        </w:numPr>
        <w:spacing w:before="0"/>
        <w:rPr>
          <w:rFonts w:cs="Arial"/>
          <w:szCs w:val="16"/>
          <w:lang w:eastAsia="en-GB"/>
        </w:rPr>
      </w:pPr>
      <w:bookmarkStart w:id="136" w:name="ac5a7d7d-1139-45f0-9eaf-09adc5a54c0c"/>
      <w:r w:rsidRPr="00AC020D">
        <w:rPr>
          <w:rFonts w:cs="Arial"/>
          <w:szCs w:val="16"/>
          <w:lang w:eastAsia="en-GB"/>
        </w:rPr>
        <w:t>notifications to the Supervisory Authority and/or communications to Data Subjects by the Customer in response to any Personal Data Breach,</w:t>
      </w:r>
      <w:bookmarkEnd w:id="136"/>
    </w:p>
    <w:p w14:paraId="201AAD4D" w14:textId="3307CF7B" w:rsidR="008D08D4" w:rsidRPr="00AC020D" w:rsidRDefault="008D08D4" w:rsidP="00EF3990">
      <w:pPr>
        <w:spacing w:before="120" w:after="120"/>
        <w:ind w:left="720"/>
        <w:rPr>
          <w:rFonts w:cs="Arial"/>
          <w:szCs w:val="16"/>
          <w:lang w:eastAsia="en-GB"/>
        </w:rPr>
      </w:pPr>
      <w:r w:rsidRPr="00AC020D">
        <w:rPr>
          <w:rFonts w:cs="Arial"/>
          <w:szCs w:val="16"/>
          <w:lang w:eastAsia="en-GB"/>
        </w:rPr>
        <w:t xml:space="preserve">provided the Customer shall pay </w:t>
      </w:r>
      <w:r w:rsidR="00B15A82" w:rsidRPr="00AC020D">
        <w:rPr>
          <w:rFonts w:cs="Arial"/>
          <w:szCs w:val="16"/>
          <w:lang w:eastAsia="en-GB"/>
        </w:rPr>
        <w:t>the Supplier</w:t>
      </w:r>
      <w:r w:rsidRPr="00AC020D">
        <w:rPr>
          <w:rFonts w:cs="Arial"/>
          <w:szCs w:val="16"/>
          <w:lang w:eastAsia="en-GB"/>
        </w:rPr>
        <w:t xml:space="preserve">’s charges for providing the assistance in this paragraph </w:t>
      </w:r>
      <w:r w:rsidRPr="00AC020D">
        <w:rPr>
          <w:rFonts w:cs="Arial"/>
          <w:szCs w:val="16"/>
          <w:lang w:eastAsia="en-GB"/>
        </w:rPr>
        <w:fldChar w:fldCharType="begin"/>
      </w:r>
      <w:r w:rsidRPr="00AC020D">
        <w:rPr>
          <w:rFonts w:cs="Arial"/>
          <w:szCs w:val="16"/>
          <w:lang w:eastAsia="en-GB"/>
        </w:rPr>
        <w:instrText xml:space="preserve">REF "0d40632c-a28a-47e5-b686-29c07fc0e77a"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5.2</w:t>
      </w:r>
      <w:r w:rsidRPr="00AC020D">
        <w:rPr>
          <w:rFonts w:cs="Arial"/>
          <w:szCs w:val="16"/>
          <w:lang w:eastAsia="en-GB"/>
        </w:rPr>
        <w:fldChar w:fldCharType="end"/>
      </w:r>
      <w:r w:rsidRPr="00AC020D">
        <w:rPr>
          <w:rFonts w:cs="Arial"/>
          <w:szCs w:val="16"/>
          <w:lang w:eastAsia="en-GB"/>
        </w:rPr>
        <w:t xml:space="preserve">, such charges to be calculated on a time and materials basis at </w:t>
      </w:r>
      <w:r w:rsidR="00B15A82" w:rsidRPr="00AC020D">
        <w:rPr>
          <w:rFonts w:cs="Arial"/>
          <w:szCs w:val="16"/>
          <w:lang w:eastAsia="en-GB"/>
        </w:rPr>
        <w:t>the Supplier</w:t>
      </w:r>
      <w:r w:rsidRPr="00AC020D">
        <w:rPr>
          <w:rFonts w:cs="Arial"/>
          <w:szCs w:val="16"/>
          <w:lang w:eastAsia="en-GB"/>
        </w:rPr>
        <w:t>’s then-current rates.</w:t>
      </w:r>
    </w:p>
    <w:p w14:paraId="3A7738D7" w14:textId="77777777" w:rsidR="008D08D4" w:rsidRPr="00AC020D" w:rsidRDefault="008D08D4" w:rsidP="00EF3990">
      <w:pPr>
        <w:keepNext/>
        <w:numPr>
          <w:ilvl w:val="0"/>
          <w:numId w:val="48"/>
        </w:numPr>
        <w:spacing w:before="120"/>
        <w:outlineLvl w:val="2"/>
        <w:rPr>
          <w:rFonts w:cs="Arial"/>
          <w:b/>
          <w:szCs w:val="16"/>
          <w:lang w:eastAsia="en-GB"/>
        </w:rPr>
      </w:pPr>
      <w:bookmarkStart w:id="137" w:name="8a3f058c-2cc9-4559-af92-dfd93fed398c"/>
      <w:r w:rsidRPr="00AC020D">
        <w:rPr>
          <w:rFonts w:cs="Arial"/>
          <w:b/>
          <w:szCs w:val="16"/>
          <w:lang w:eastAsia="en-GB"/>
        </w:rPr>
        <w:t>International data transfers</w:t>
      </w:r>
      <w:bookmarkEnd w:id="137"/>
    </w:p>
    <w:p w14:paraId="0ACC7018" w14:textId="4DAF8064" w:rsidR="008D08D4" w:rsidRPr="00AC020D" w:rsidRDefault="008D08D4" w:rsidP="00EF3990">
      <w:pPr>
        <w:numPr>
          <w:ilvl w:val="1"/>
          <w:numId w:val="48"/>
        </w:numPr>
        <w:spacing w:after="120"/>
        <w:rPr>
          <w:rFonts w:cs="Arial"/>
          <w:szCs w:val="16"/>
          <w:lang w:eastAsia="en-GB"/>
        </w:rPr>
      </w:pPr>
      <w:bookmarkStart w:id="138" w:name="4acf7c45-1987-4308-8a75-60abac092fb8"/>
      <w:r w:rsidRPr="00AC020D">
        <w:rPr>
          <w:rFonts w:cs="Arial"/>
          <w:szCs w:val="16"/>
          <w:lang w:eastAsia="en-GB"/>
        </w:rPr>
        <w:t xml:space="preserve">The Customer agrees that </w:t>
      </w:r>
      <w:r w:rsidR="00B15A82" w:rsidRPr="00AC020D">
        <w:rPr>
          <w:rFonts w:cs="Arial"/>
          <w:szCs w:val="16"/>
          <w:lang w:eastAsia="en-GB"/>
        </w:rPr>
        <w:t>the Supplier</w:t>
      </w:r>
      <w:r w:rsidRPr="00AC020D">
        <w:rPr>
          <w:rFonts w:cs="Arial"/>
          <w:szCs w:val="16"/>
          <w:lang w:eastAsia="en-GB"/>
        </w:rPr>
        <w:t xml:space="preserve"> may transfer Protected Data that is [</w:t>
      </w:r>
      <w:r w:rsidRPr="00AC020D">
        <w:rPr>
          <w:rFonts w:cs="Arial"/>
          <w:i/>
          <w:szCs w:val="16"/>
          <w:highlight w:val="yellow"/>
          <w:lang w:eastAsia="en-GB"/>
        </w:rPr>
        <w:t>identify data</w:t>
      </w:r>
      <w:r w:rsidRPr="00AC020D">
        <w:rPr>
          <w:rFonts w:cs="Arial"/>
          <w:szCs w:val="16"/>
          <w:highlight w:val="yellow"/>
          <w:lang w:eastAsia="en-GB"/>
        </w:rPr>
        <w:t>] for [</w:t>
      </w:r>
      <w:r w:rsidRPr="00AC020D">
        <w:rPr>
          <w:rFonts w:cs="Arial"/>
          <w:i/>
          <w:szCs w:val="16"/>
          <w:highlight w:val="yellow"/>
          <w:lang w:eastAsia="en-GB"/>
        </w:rPr>
        <w:t>insert description</w:t>
      </w:r>
      <w:r w:rsidRPr="00AC020D">
        <w:rPr>
          <w:rFonts w:cs="Arial"/>
          <w:szCs w:val="16"/>
          <w:lang w:eastAsia="en-GB"/>
        </w:rPr>
        <w:t xml:space="preserve">] purposes to countries outside the United Kingdom or to any International Organisation(s) (an </w:t>
      </w:r>
      <w:r w:rsidRPr="00AC020D">
        <w:rPr>
          <w:rFonts w:cs="Arial"/>
          <w:b/>
          <w:szCs w:val="16"/>
          <w:lang w:eastAsia="en-GB"/>
        </w:rPr>
        <w:t>International Recipient</w:t>
      </w:r>
      <w:r w:rsidRPr="00AC020D">
        <w:rPr>
          <w:rFonts w:cs="Arial"/>
          <w:szCs w:val="16"/>
          <w:lang w:eastAsia="en-GB"/>
        </w:rPr>
        <w:t xml:space="preserve">), provided all transfers by </w:t>
      </w:r>
      <w:r w:rsidR="00B15A82" w:rsidRPr="00AC020D">
        <w:rPr>
          <w:rFonts w:cs="Arial"/>
          <w:szCs w:val="16"/>
          <w:lang w:eastAsia="en-GB"/>
        </w:rPr>
        <w:t>the Supplier</w:t>
      </w:r>
      <w:r w:rsidRPr="00AC020D">
        <w:rPr>
          <w:rFonts w:cs="Arial"/>
          <w:szCs w:val="16"/>
          <w:lang w:eastAsia="en-GB"/>
        </w:rPr>
        <w:t xml:space="preserve"> of Protected Data to an International Recipient shall (to the extent required under Data Protection Laws) be effected by way of Appropriate Safeguards and in accordance with Data Protection Laws. The provisions of this Agreement shall constitute the Customer’s instructions with respect to transfers in accordance with paragraph </w:t>
      </w:r>
      <w:r w:rsidRPr="00AC020D">
        <w:rPr>
          <w:rFonts w:cs="Arial"/>
          <w:szCs w:val="16"/>
          <w:lang w:eastAsia="en-GB"/>
        </w:rPr>
        <w:fldChar w:fldCharType="begin"/>
      </w:r>
      <w:r w:rsidRPr="00AC020D">
        <w:rPr>
          <w:rFonts w:cs="Arial"/>
          <w:szCs w:val="16"/>
          <w:lang w:eastAsia="en-GB"/>
        </w:rPr>
        <w:instrText xml:space="preserve">REF "ffdd79e9-0d65-4ced-8501-355e159bc473"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2.1</w:t>
      </w:r>
      <w:r w:rsidRPr="00AC020D">
        <w:rPr>
          <w:rFonts w:cs="Arial"/>
          <w:szCs w:val="16"/>
          <w:lang w:eastAsia="en-GB"/>
        </w:rPr>
        <w:fldChar w:fldCharType="end"/>
      </w:r>
      <w:r w:rsidRPr="00AC020D">
        <w:rPr>
          <w:rFonts w:cs="Arial"/>
          <w:szCs w:val="16"/>
          <w:lang w:eastAsia="en-GB"/>
        </w:rPr>
        <w:t>.</w:t>
      </w:r>
      <w:bookmarkEnd w:id="138"/>
    </w:p>
    <w:p w14:paraId="5FF4EFFB" w14:textId="77777777" w:rsidR="008D08D4" w:rsidRPr="00AC020D" w:rsidRDefault="008D08D4" w:rsidP="00EF3990">
      <w:pPr>
        <w:keepNext/>
        <w:numPr>
          <w:ilvl w:val="0"/>
          <w:numId w:val="48"/>
        </w:numPr>
        <w:spacing w:before="120"/>
        <w:outlineLvl w:val="2"/>
        <w:rPr>
          <w:rFonts w:cs="Arial"/>
          <w:b/>
          <w:szCs w:val="16"/>
          <w:lang w:eastAsia="en-GB"/>
        </w:rPr>
      </w:pPr>
      <w:bookmarkStart w:id="139" w:name="eaba0f76-4acf-4173-9c23-ad8d1daddd34"/>
      <w:r w:rsidRPr="00AC020D">
        <w:rPr>
          <w:rFonts w:cs="Arial"/>
          <w:b/>
          <w:szCs w:val="16"/>
          <w:lang w:eastAsia="en-GB"/>
        </w:rPr>
        <w:t>Records, information and audit</w:t>
      </w:r>
      <w:bookmarkEnd w:id="139"/>
    </w:p>
    <w:p w14:paraId="52A750EA" w14:textId="2EA5FFA2" w:rsidR="008D08D4" w:rsidRPr="00AC020D" w:rsidRDefault="00B15A82" w:rsidP="00EF3990">
      <w:pPr>
        <w:numPr>
          <w:ilvl w:val="1"/>
          <w:numId w:val="48"/>
        </w:numPr>
        <w:rPr>
          <w:rFonts w:cs="Arial"/>
          <w:szCs w:val="16"/>
          <w:lang w:eastAsia="en-GB"/>
        </w:rPr>
      </w:pPr>
      <w:bookmarkStart w:id="140" w:name="a1a2322b-873c-4d87-b14e-de260665bf38"/>
      <w:r w:rsidRPr="00AC020D">
        <w:rPr>
          <w:rFonts w:cs="Arial"/>
          <w:szCs w:val="16"/>
          <w:lang w:eastAsia="en-GB"/>
        </w:rPr>
        <w:t>the Supplier</w:t>
      </w:r>
      <w:r w:rsidR="008D08D4" w:rsidRPr="00AC020D">
        <w:rPr>
          <w:rFonts w:cs="Arial"/>
          <w:szCs w:val="16"/>
          <w:lang w:eastAsia="en-GB"/>
        </w:rPr>
        <w:t xml:space="preserve"> shall maintain, in accordance with Data Protection Laws binding on </w:t>
      </w:r>
      <w:r w:rsidRPr="00AC020D">
        <w:rPr>
          <w:rFonts w:cs="Arial"/>
          <w:szCs w:val="16"/>
          <w:lang w:eastAsia="en-GB"/>
        </w:rPr>
        <w:t>the Supplier</w:t>
      </w:r>
      <w:r w:rsidR="008D08D4" w:rsidRPr="00AC020D">
        <w:rPr>
          <w:rFonts w:cs="Arial"/>
          <w:szCs w:val="16"/>
          <w:lang w:eastAsia="en-GB"/>
        </w:rPr>
        <w:t>, written records of all categories of processing activities carried out on behalf of the Customer.</w:t>
      </w:r>
      <w:bookmarkEnd w:id="140"/>
    </w:p>
    <w:p w14:paraId="77D80DF3" w14:textId="222EBCFE" w:rsidR="008D08D4" w:rsidRPr="00AC020D" w:rsidRDefault="00B15A82" w:rsidP="00EF3990">
      <w:pPr>
        <w:numPr>
          <w:ilvl w:val="1"/>
          <w:numId w:val="48"/>
        </w:numPr>
        <w:spacing w:before="120" w:after="60"/>
        <w:rPr>
          <w:rFonts w:cs="Arial"/>
          <w:szCs w:val="16"/>
          <w:lang w:eastAsia="en-GB"/>
        </w:rPr>
      </w:pPr>
      <w:bookmarkStart w:id="141" w:name="c1212c55-9e80-44dc-b357-5ace925cbdc8"/>
      <w:r w:rsidRPr="00AC020D">
        <w:rPr>
          <w:rFonts w:cs="Arial"/>
          <w:szCs w:val="16"/>
          <w:lang w:eastAsia="en-GB"/>
        </w:rPr>
        <w:t>the Supplier</w:t>
      </w:r>
      <w:r w:rsidR="008D08D4" w:rsidRPr="00AC020D">
        <w:rPr>
          <w:rFonts w:cs="Arial"/>
          <w:szCs w:val="16"/>
          <w:lang w:eastAsia="en-GB"/>
        </w:rPr>
        <w:t xml:space="preserve"> shall, in accordance with Data Protection Laws, make available to the Customer such information as is reasonably necessary to demonstrate </w:t>
      </w:r>
      <w:r w:rsidRPr="00AC020D">
        <w:rPr>
          <w:rFonts w:cs="Arial"/>
          <w:szCs w:val="16"/>
          <w:lang w:eastAsia="en-GB"/>
        </w:rPr>
        <w:t>the Supplier</w:t>
      </w:r>
      <w:r w:rsidR="008D08D4" w:rsidRPr="00AC020D">
        <w:rPr>
          <w:rFonts w:cs="Arial"/>
          <w:szCs w:val="16"/>
          <w:lang w:eastAsia="en-GB"/>
        </w:rPr>
        <w:t>'s compliance with the obligations of Data Processors under Data Protection Laws, and allow for and contribute to audits by the Customer (or another auditor mandated by the Customer) for this purpose, subject to the Customer:</w:t>
      </w:r>
      <w:bookmarkEnd w:id="141"/>
    </w:p>
    <w:p w14:paraId="369C2787" w14:textId="265C8FF5" w:rsidR="008D08D4" w:rsidRPr="00AC020D" w:rsidRDefault="008D08D4" w:rsidP="00EF3990">
      <w:pPr>
        <w:numPr>
          <w:ilvl w:val="2"/>
          <w:numId w:val="48"/>
        </w:numPr>
        <w:spacing w:before="0" w:after="60"/>
        <w:rPr>
          <w:rFonts w:cs="Arial"/>
          <w:szCs w:val="16"/>
          <w:lang w:eastAsia="en-GB"/>
        </w:rPr>
      </w:pPr>
      <w:bookmarkStart w:id="142" w:name="ef8e4a88-f5f1-4192-9c24-51cbcb5be796"/>
      <w:r w:rsidRPr="00AC020D">
        <w:rPr>
          <w:rFonts w:cs="Arial"/>
          <w:szCs w:val="16"/>
          <w:lang w:eastAsia="en-GB"/>
        </w:rPr>
        <w:t xml:space="preserve">giving </w:t>
      </w:r>
      <w:r w:rsidR="00B15A82" w:rsidRPr="00AC020D">
        <w:rPr>
          <w:rFonts w:cs="Arial"/>
          <w:szCs w:val="16"/>
          <w:lang w:eastAsia="en-GB"/>
        </w:rPr>
        <w:t>the Supplier</w:t>
      </w:r>
      <w:r w:rsidRPr="00AC020D">
        <w:rPr>
          <w:rFonts w:cs="Arial"/>
          <w:szCs w:val="16"/>
          <w:lang w:eastAsia="en-GB"/>
        </w:rPr>
        <w:t xml:space="preserve"> reasonable prior notice of such information request, audit and/or inspection being required by the </w:t>
      </w:r>
      <w:proofErr w:type="gramStart"/>
      <w:r w:rsidRPr="00AC020D">
        <w:rPr>
          <w:rFonts w:cs="Arial"/>
          <w:szCs w:val="16"/>
          <w:lang w:eastAsia="en-GB"/>
        </w:rPr>
        <w:t>Customer;</w:t>
      </w:r>
      <w:bookmarkEnd w:id="142"/>
      <w:proofErr w:type="gramEnd"/>
    </w:p>
    <w:p w14:paraId="1FA53073" w14:textId="77777777" w:rsidR="008D08D4" w:rsidRPr="00AC020D" w:rsidRDefault="008D08D4" w:rsidP="00EF3990">
      <w:pPr>
        <w:numPr>
          <w:ilvl w:val="2"/>
          <w:numId w:val="48"/>
        </w:numPr>
        <w:spacing w:before="0" w:after="60"/>
        <w:rPr>
          <w:rFonts w:cs="Arial"/>
          <w:szCs w:val="16"/>
          <w:lang w:eastAsia="en-GB"/>
        </w:rPr>
      </w:pPr>
      <w:bookmarkStart w:id="143" w:name="a4349bea-3b67-440e-91a9-e1f558ef8b76"/>
      <w:r w:rsidRPr="00AC020D">
        <w:rPr>
          <w:rFonts w:cs="Arial"/>
          <w:szCs w:val="16"/>
          <w:lang w:eastAsia="en-GB"/>
        </w:rPr>
        <w:t>ensuring that all information obtained or generated by the Customer or its auditor(s) in connection with such information requests, inspections and audits is kept strictly confidential (save for disclosure to the Supervisory Authority or as otherwise required by Applicable Law</w:t>
      </w:r>
      <w:proofErr w:type="gramStart"/>
      <w:r w:rsidRPr="00AC020D">
        <w:rPr>
          <w:rFonts w:cs="Arial"/>
          <w:szCs w:val="16"/>
          <w:lang w:eastAsia="en-GB"/>
        </w:rPr>
        <w:t>);</w:t>
      </w:r>
      <w:bookmarkEnd w:id="143"/>
      <w:proofErr w:type="gramEnd"/>
    </w:p>
    <w:p w14:paraId="1F406D6B" w14:textId="0944E64F" w:rsidR="008D08D4" w:rsidRPr="00AC020D" w:rsidRDefault="008D08D4" w:rsidP="00EF3990">
      <w:pPr>
        <w:numPr>
          <w:ilvl w:val="2"/>
          <w:numId w:val="48"/>
        </w:numPr>
        <w:spacing w:before="0" w:after="60"/>
        <w:rPr>
          <w:rFonts w:cs="Arial"/>
          <w:szCs w:val="16"/>
          <w:lang w:eastAsia="en-GB"/>
        </w:rPr>
      </w:pPr>
      <w:bookmarkStart w:id="144" w:name="fb0ca1a3-a4cf-4dcd-9d28-a6df5b3a0cd2"/>
      <w:r w:rsidRPr="00AC020D">
        <w:rPr>
          <w:rFonts w:cs="Arial"/>
          <w:szCs w:val="16"/>
          <w:lang w:eastAsia="en-GB"/>
        </w:rPr>
        <w:t xml:space="preserve">ensuring that such audit or inspection is undertaken during normal business hours, with minimal disruption to </w:t>
      </w:r>
      <w:r w:rsidR="00B15A82" w:rsidRPr="00AC020D">
        <w:rPr>
          <w:rFonts w:cs="Arial"/>
          <w:szCs w:val="16"/>
          <w:lang w:eastAsia="en-GB"/>
        </w:rPr>
        <w:t>the Supplier</w:t>
      </w:r>
      <w:r w:rsidRPr="00AC020D">
        <w:rPr>
          <w:rFonts w:cs="Arial"/>
          <w:szCs w:val="16"/>
          <w:lang w:eastAsia="en-GB"/>
        </w:rPr>
        <w:t xml:space="preserve">'s business, the Sub-Processors’ business and the business of other customers of </w:t>
      </w:r>
      <w:r w:rsidR="00B15A82" w:rsidRPr="00AC020D">
        <w:rPr>
          <w:rFonts w:cs="Arial"/>
          <w:szCs w:val="16"/>
          <w:lang w:eastAsia="en-GB"/>
        </w:rPr>
        <w:t>the Supplier</w:t>
      </w:r>
      <w:r w:rsidRPr="00AC020D">
        <w:rPr>
          <w:rFonts w:cs="Arial"/>
          <w:szCs w:val="16"/>
          <w:lang w:eastAsia="en-GB"/>
        </w:rPr>
        <w:t>; and</w:t>
      </w:r>
      <w:bookmarkEnd w:id="144"/>
    </w:p>
    <w:p w14:paraId="05B259D9" w14:textId="663EDC62" w:rsidR="008D08D4" w:rsidRPr="00AC020D" w:rsidRDefault="008D08D4" w:rsidP="00EF3990">
      <w:pPr>
        <w:numPr>
          <w:ilvl w:val="2"/>
          <w:numId w:val="48"/>
        </w:numPr>
        <w:spacing w:before="0" w:after="120"/>
        <w:rPr>
          <w:rFonts w:cs="Arial"/>
          <w:szCs w:val="16"/>
          <w:lang w:eastAsia="en-GB"/>
        </w:rPr>
      </w:pPr>
      <w:bookmarkStart w:id="145" w:name="5ff0a32f-2a1f-4ae6-af7d-c12d61517e00"/>
      <w:r w:rsidRPr="00AC020D">
        <w:rPr>
          <w:rFonts w:cs="Arial"/>
          <w:szCs w:val="16"/>
          <w:lang w:eastAsia="en-GB"/>
        </w:rPr>
        <w:lastRenderedPageBreak/>
        <w:t xml:space="preserve">paying </w:t>
      </w:r>
      <w:r w:rsidR="00B15A82" w:rsidRPr="00AC020D">
        <w:rPr>
          <w:rFonts w:cs="Arial"/>
          <w:szCs w:val="16"/>
          <w:lang w:eastAsia="en-GB"/>
        </w:rPr>
        <w:t>the Supplier</w:t>
      </w:r>
      <w:r w:rsidRPr="00AC020D">
        <w:rPr>
          <w:rFonts w:cs="Arial"/>
          <w:szCs w:val="16"/>
          <w:lang w:eastAsia="en-GB"/>
        </w:rPr>
        <w:t>'s reasonable costs for assisting with the provision of information and allowing for and contributing to inspections and audits.</w:t>
      </w:r>
      <w:bookmarkEnd w:id="145"/>
    </w:p>
    <w:p w14:paraId="262D813F" w14:textId="77777777" w:rsidR="008D08D4" w:rsidRPr="00AC020D" w:rsidRDefault="008D08D4" w:rsidP="00EF3990">
      <w:pPr>
        <w:keepNext/>
        <w:numPr>
          <w:ilvl w:val="0"/>
          <w:numId w:val="48"/>
        </w:numPr>
        <w:spacing w:before="120"/>
        <w:outlineLvl w:val="2"/>
        <w:rPr>
          <w:rFonts w:cs="Arial"/>
          <w:b/>
          <w:szCs w:val="16"/>
          <w:lang w:eastAsia="en-GB"/>
        </w:rPr>
      </w:pPr>
      <w:bookmarkStart w:id="146" w:name="680161fa-fe54-4c1b-b326-eebf2c2e79c3"/>
      <w:r w:rsidRPr="00AC020D">
        <w:rPr>
          <w:rFonts w:cs="Arial"/>
          <w:b/>
          <w:szCs w:val="16"/>
          <w:lang w:eastAsia="en-GB"/>
        </w:rPr>
        <w:t>Breach notification</w:t>
      </w:r>
      <w:bookmarkEnd w:id="146"/>
    </w:p>
    <w:p w14:paraId="3AC41631" w14:textId="107D9E10" w:rsidR="008D08D4" w:rsidRPr="00AC020D" w:rsidRDefault="008D08D4" w:rsidP="00EF3990">
      <w:pPr>
        <w:numPr>
          <w:ilvl w:val="1"/>
          <w:numId w:val="48"/>
        </w:numPr>
        <w:rPr>
          <w:rFonts w:cs="Arial"/>
          <w:szCs w:val="16"/>
          <w:lang w:eastAsia="en-GB"/>
        </w:rPr>
      </w:pPr>
      <w:bookmarkStart w:id="147" w:name="ee9ae16c-7f18-4b3c-b35b-e207729a198a"/>
      <w:r w:rsidRPr="00AC020D">
        <w:rPr>
          <w:rFonts w:cs="Arial"/>
          <w:szCs w:val="16"/>
          <w:lang w:eastAsia="en-GB"/>
        </w:rPr>
        <w:t xml:space="preserve">In respect of any Personal Data Breach involving Protected Data, </w:t>
      </w:r>
      <w:r w:rsidR="00B15A82" w:rsidRPr="00AC020D">
        <w:rPr>
          <w:rFonts w:cs="Arial"/>
          <w:szCs w:val="16"/>
          <w:lang w:eastAsia="en-GB"/>
        </w:rPr>
        <w:t>the Supplier</w:t>
      </w:r>
      <w:r w:rsidRPr="00AC020D">
        <w:rPr>
          <w:rFonts w:cs="Arial"/>
          <w:szCs w:val="16"/>
          <w:lang w:eastAsia="en-GB"/>
        </w:rPr>
        <w:t xml:space="preserve"> shall, without undue delay:</w:t>
      </w:r>
      <w:bookmarkEnd w:id="147"/>
    </w:p>
    <w:p w14:paraId="0F943A82" w14:textId="77777777" w:rsidR="008D08D4" w:rsidRPr="00AC020D" w:rsidRDefault="008D08D4" w:rsidP="00EF3990">
      <w:pPr>
        <w:numPr>
          <w:ilvl w:val="2"/>
          <w:numId w:val="48"/>
        </w:numPr>
        <w:spacing w:before="0"/>
        <w:rPr>
          <w:rFonts w:cs="Arial"/>
          <w:szCs w:val="16"/>
          <w:lang w:eastAsia="en-GB"/>
        </w:rPr>
      </w:pPr>
      <w:bookmarkStart w:id="148" w:name="790310b3-ec58-4365-a9df-a173d394bd39"/>
      <w:r w:rsidRPr="00AC020D">
        <w:rPr>
          <w:rFonts w:cs="Arial"/>
          <w:szCs w:val="16"/>
          <w:lang w:eastAsia="en-GB"/>
        </w:rPr>
        <w:t>notify the Customer of the Personal Data Breach; and</w:t>
      </w:r>
      <w:bookmarkEnd w:id="148"/>
    </w:p>
    <w:p w14:paraId="4495457F" w14:textId="77777777" w:rsidR="008D08D4" w:rsidRPr="00AC020D" w:rsidRDefault="008D08D4" w:rsidP="00EF3990">
      <w:pPr>
        <w:numPr>
          <w:ilvl w:val="2"/>
          <w:numId w:val="48"/>
        </w:numPr>
        <w:spacing w:before="0"/>
        <w:rPr>
          <w:rFonts w:cs="Arial"/>
          <w:szCs w:val="16"/>
          <w:lang w:eastAsia="en-GB"/>
        </w:rPr>
      </w:pPr>
      <w:bookmarkStart w:id="149" w:name="fca790bd-84e5-438b-b6d1-b81fd580e65e"/>
      <w:r w:rsidRPr="00AC020D">
        <w:rPr>
          <w:rFonts w:cs="Arial"/>
          <w:szCs w:val="16"/>
          <w:lang w:eastAsia="en-GB"/>
        </w:rPr>
        <w:t>provide the Customer with details of the Personal Data Breach.</w:t>
      </w:r>
      <w:bookmarkEnd w:id="149"/>
    </w:p>
    <w:p w14:paraId="2D9802C9" w14:textId="77777777" w:rsidR="008D08D4" w:rsidRPr="00AC020D" w:rsidRDefault="008D08D4" w:rsidP="00EF3990">
      <w:pPr>
        <w:keepNext/>
        <w:numPr>
          <w:ilvl w:val="0"/>
          <w:numId w:val="48"/>
        </w:numPr>
        <w:spacing w:before="120"/>
        <w:outlineLvl w:val="2"/>
        <w:rPr>
          <w:rFonts w:cs="Arial"/>
          <w:b/>
          <w:szCs w:val="16"/>
          <w:lang w:eastAsia="en-GB"/>
        </w:rPr>
      </w:pPr>
      <w:bookmarkStart w:id="150" w:name="1f135f3b-12c9-4204-acab-ee7c905d2b58"/>
      <w:r w:rsidRPr="00AC020D">
        <w:rPr>
          <w:rFonts w:cs="Arial"/>
          <w:b/>
          <w:szCs w:val="16"/>
          <w:lang w:eastAsia="en-GB"/>
        </w:rPr>
        <w:t>Deletion or return of Protected Data and copies</w:t>
      </w:r>
      <w:bookmarkEnd w:id="150"/>
    </w:p>
    <w:p w14:paraId="3BAFB734" w14:textId="31D269D6" w:rsidR="008D08D4" w:rsidRPr="00AC020D" w:rsidRDefault="00B15A82" w:rsidP="00EF3990">
      <w:pPr>
        <w:numPr>
          <w:ilvl w:val="1"/>
          <w:numId w:val="48"/>
        </w:numPr>
        <w:rPr>
          <w:rFonts w:cs="Arial"/>
          <w:szCs w:val="16"/>
          <w:lang w:eastAsia="en-GB"/>
        </w:rPr>
      </w:pPr>
      <w:bookmarkStart w:id="151" w:name="7673d5c8-0218-4f75-8a7c-b828fe7e2e62"/>
      <w:r w:rsidRPr="00AC020D">
        <w:rPr>
          <w:rFonts w:cs="Arial"/>
          <w:szCs w:val="16"/>
          <w:lang w:eastAsia="en-GB"/>
        </w:rPr>
        <w:t>the Supplier</w:t>
      </w:r>
      <w:r w:rsidR="008D08D4" w:rsidRPr="00AC020D">
        <w:rPr>
          <w:rFonts w:cs="Arial"/>
          <w:szCs w:val="16"/>
          <w:lang w:eastAsia="en-GB"/>
        </w:rPr>
        <w:t xml:space="preserve"> shall, at the Customer’s written request, either delete or return all the Protected Data to the Customer in such form as the Customer reasonably requests within a reasonable time after the earlier of:</w:t>
      </w:r>
      <w:bookmarkEnd w:id="151"/>
    </w:p>
    <w:p w14:paraId="5F142C17" w14:textId="77777777" w:rsidR="008D08D4" w:rsidRPr="00AC020D" w:rsidRDefault="008D08D4" w:rsidP="00EF3990">
      <w:pPr>
        <w:numPr>
          <w:ilvl w:val="2"/>
          <w:numId w:val="48"/>
        </w:numPr>
        <w:spacing w:before="0"/>
        <w:rPr>
          <w:rFonts w:cs="Arial"/>
          <w:szCs w:val="16"/>
          <w:lang w:eastAsia="en-GB"/>
        </w:rPr>
      </w:pPr>
      <w:bookmarkStart w:id="152" w:name="46624fea-1d2d-4d9e-8d71-aae75858e4fb"/>
      <w:r w:rsidRPr="00AC020D">
        <w:rPr>
          <w:rFonts w:cs="Arial"/>
          <w:szCs w:val="16"/>
          <w:lang w:eastAsia="en-GB"/>
        </w:rPr>
        <w:t>the end of the provision of the relevant Services related to processing; or</w:t>
      </w:r>
      <w:bookmarkEnd w:id="152"/>
    </w:p>
    <w:p w14:paraId="23EC6545" w14:textId="6BB57744" w:rsidR="008D08D4" w:rsidRPr="00AC020D" w:rsidRDefault="008D08D4" w:rsidP="00EF3990">
      <w:pPr>
        <w:numPr>
          <w:ilvl w:val="2"/>
          <w:numId w:val="48"/>
        </w:numPr>
        <w:spacing w:before="0"/>
        <w:rPr>
          <w:rFonts w:cs="Arial"/>
          <w:szCs w:val="16"/>
          <w:lang w:eastAsia="en-GB"/>
        </w:rPr>
      </w:pPr>
      <w:bookmarkStart w:id="153" w:name="b1641b51-590d-462a-867d-f9edc70f269e"/>
      <w:r w:rsidRPr="00AC020D">
        <w:rPr>
          <w:rFonts w:cs="Arial"/>
          <w:szCs w:val="16"/>
          <w:lang w:eastAsia="en-GB"/>
        </w:rPr>
        <w:t xml:space="preserve">once processing by </w:t>
      </w:r>
      <w:r w:rsidR="00B15A82" w:rsidRPr="00AC020D">
        <w:rPr>
          <w:rFonts w:cs="Arial"/>
          <w:szCs w:val="16"/>
          <w:lang w:eastAsia="en-GB"/>
        </w:rPr>
        <w:t>the Supplier</w:t>
      </w:r>
      <w:r w:rsidRPr="00AC020D">
        <w:rPr>
          <w:rFonts w:cs="Arial"/>
          <w:szCs w:val="16"/>
          <w:lang w:eastAsia="en-GB"/>
        </w:rPr>
        <w:t xml:space="preserve"> of any Protected Data is no longer required for the purpose of </w:t>
      </w:r>
      <w:r w:rsidR="00B15A82" w:rsidRPr="00AC020D">
        <w:rPr>
          <w:rFonts w:cs="Arial"/>
          <w:szCs w:val="16"/>
          <w:lang w:eastAsia="en-GB"/>
        </w:rPr>
        <w:t>the Supplier</w:t>
      </w:r>
      <w:r w:rsidRPr="00AC020D">
        <w:rPr>
          <w:rFonts w:cs="Arial"/>
          <w:szCs w:val="16"/>
          <w:lang w:eastAsia="en-GB"/>
        </w:rPr>
        <w:t>’s performance of its relevant obligations under this Agreement,</w:t>
      </w:r>
      <w:bookmarkEnd w:id="153"/>
    </w:p>
    <w:p w14:paraId="3EF5C5A8" w14:textId="04FD411E" w:rsidR="008D08D4" w:rsidRPr="00AC020D" w:rsidRDefault="008D08D4" w:rsidP="00EF3990">
      <w:pPr>
        <w:spacing w:before="120"/>
        <w:ind w:left="720"/>
        <w:rPr>
          <w:rFonts w:cs="Arial"/>
          <w:szCs w:val="16"/>
          <w:lang w:eastAsia="en-GB"/>
        </w:rPr>
      </w:pPr>
      <w:r w:rsidRPr="00AC020D">
        <w:rPr>
          <w:rFonts w:cs="Arial"/>
          <w:szCs w:val="16"/>
          <w:lang w:eastAsia="en-GB"/>
        </w:rPr>
        <w:t xml:space="preserve">and delete existing copies (unless storage of any data is required by Applicable Law and, if so, </w:t>
      </w:r>
      <w:r w:rsidR="00B15A82" w:rsidRPr="00AC020D">
        <w:rPr>
          <w:rFonts w:cs="Arial"/>
          <w:szCs w:val="16"/>
          <w:lang w:eastAsia="en-GB"/>
        </w:rPr>
        <w:t>the Supplier</w:t>
      </w:r>
      <w:r w:rsidRPr="00AC020D">
        <w:rPr>
          <w:rFonts w:cs="Arial"/>
          <w:szCs w:val="16"/>
          <w:lang w:eastAsia="en-GB"/>
        </w:rPr>
        <w:t xml:space="preserve"> shall inform the Customer of any such requirement).</w:t>
      </w:r>
    </w:p>
    <w:p w14:paraId="75ACA3B5" w14:textId="77777777" w:rsidR="008D08D4" w:rsidRPr="00AC020D" w:rsidRDefault="008D08D4" w:rsidP="00EF3990">
      <w:pPr>
        <w:keepNext/>
        <w:numPr>
          <w:ilvl w:val="0"/>
          <w:numId w:val="48"/>
        </w:numPr>
        <w:spacing w:before="120"/>
        <w:outlineLvl w:val="2"/>
        <w:rPr>
          <w:rFonts w:cs="Arial"/>
          <w:b/>
          <w:szCs w:val="16"/>
          <w:lang w:eastAsia="en-GB"/>
        </w:rPr>
      </w:pPr>
      <w:bookmarkStart w:id="154" w:name="9d91f484-0a70-4f01-8ce0-c343fe2003d3"/>
      <w:r w:rsidRPr="00AC020D">
        <w:rPr>
          <w:rFonts w:cs="Arial"/>
          <w:b/>
          <w:szCs w:val="16"/>
          <w:lang w:eastAsia="en-GB"/>
        </w:rPr>
        <w:t>Liability, indemnities and compensation claims</w:t>
      </w:r>
      <w:bookmarkEnd w:id="154"/>
    </w:p>
    <w:p w14:paraId="7B11433F" w14:textId="5EC1FF0D" w:rsidR="008D08D4" w:rsidRPr="00AC020D" w:rsidRDefault="008D08D4" w:rsidP="00EF3990">
      <w:pPr>
        <w:numPr>
          <w:ilvl w:val="1"/>
          <w:numId w:val="48"/>
        </w:numPr>
        <w:rPr>
          <w:rFonts w:cs="Arial"/>
          <w:szCs w:val="16"/>
          <w:lang w:eastAsia="en-GB"/>
        </w:rPr>
      </w:pPr>
      <w:bookmarkStart w:id="155" w:name="2bb6d67b-034f-48e5-a46c-b0e882826c29"/>
      <w:r w:rsidRPr="00AC020D">
        <w:rPr>
          <w:rFonts w:cs="Arial"/>
          <w:szCs w:val="16"/>
          <w:lang w:eastAsia="en-GB"/>
        </w:rPr>
        <w:t xml:space="preserve">The Customer shall indemnify and keep indemnified </w:t>
      </w:r>
      <w:r w:rsidR="00B15A82" w:rsidRPr="00AC020D">
        <w:rPr>
          <w:rFonts w:cs="Arial"/>
          <w:szCs w:val="16"/>
          <w:lang w:eastAsia="en-GB"/>
        </w:rPr>
        <w:t>the Supplier</w:t>
      </w:r>
      <w:r w:rsidRPr="00AC020D">
        <w:rPr>
          <w:rFonts w:cs="Arial"/>
          <w:szCs w:val="16"/>
          <w:lang w:eastAsia="en-GB"/>
        </w:rPr>
        <w:t xml:space="preserve"> in respect of all Data Protection Losses suffered or incurred by, awarded against or agreed to be paid </w:t>
      </w:r>
      <w:proofErr w:type="gramStart"/>
      <w:r w:rsidRPr="00AC020D">
        <w:rPr>
          <w:rFonts w:cs="Arial"/>
          <w:szCs w:val="16"/>
          <w:lang w:eastAsia="en-GB"/>
        </w:rPr>
        <w:t>by,</w:t>
      </w:r>
      <w:proofErr w:type="gramEnd"/>
      <w:r w:rsidRPr="00AC020D">
        <w:rPr>
          <w:rFonts w:cs="Arial"/>
          <w:szCs w:val="16"/>
          <w:lang w:eastAsia="en-GB"/>
        </w:rPr>
        <w:t xml:space="preserve"> </w:t>
      </w:r>
      <w:r w:rsidR="00B15A82" w:rsidRPr="00AC020D">
        <w:rPr>
          <w:rFonts w:cs="Arial"/>
          <w:szCs w:val="16"/>
          <w:lang w:eastAsia="en-GB"/>
        </w:rPr>
        <w:t>the Supplier</w:t>
      </w:r>
      <w:r w:rsidRPr="00AC020D">
        <w:rPr>
          <w:rFonts w:cs="Arial"/>
          <w:szCs w:val="16"/>
          <w:lang w:eastAsia="en-GB"/>
        </w:rPr>
        <w:t xml:space="preserve"> and any Sub-Processor arising from or in connection with any:</w:t>
      </w:r>
      <w:bookmarkEnd w:id="155"/>
    </w:p>
    <w:p w14:paraId="604DC8B0" w14:textId="77777777" w:rsidR="008D08D4" w:rsidRPr="00AC020D" w:rsidRDefault="008D08D4" w:rsidP="00EF3990">
      <w:pPr>
        <w:numPr>
          <w:ilvl w:val="2"/>
          <w:numId w:val="48"/>
        </w:numPr>
        <w:spacing w:before="0"/>
        <w:rPr>
          <w:rFonts w:cs="Arial"/>
          <w:szCs w:val="16"/>
          <w:lang w:eastAsia="en-GB"/>
        </w:rPr>
      </w:pPr>
      <w:bookmarkStart w:id="156" w:name="5ccbbe60-5f54-4e6e-a055-4dd0273802a4"/>
      <w:r w:rsidRPr="00AC020D">
        <w:rPr>
          <w:rFonts w:cs="Arial"/>
          <w:szCs w:val="16"/>
          <w:lang w:eastAsia="en-GB"/>
        </w:rPr>
        <w:t xml:space="preserve">non-compliance by the Customer with the Data Protection </w:t>
      </w:r>
      <w:proofErr w:type="gramStart"/>
      <w:r w:rsidRPr="00AC020D">
        <w:rPr>
          <w:rFonts w:cs="Arial"/>
          <w:szCs w:val="16"/>
          <w:lang w:eastAsia="en-GB"/>
        </w:rPr>
        <w:t>Laws;</w:t>
      </w:r>
      <w:bookmarkEnd w:id="156"/>
      <w:proofErr w:type="gramEnd"/>
    </w:p>
    <w:p w14:paraId="2318EB12" w14:textId="37765376" w:rsidR="008D08D4" w:rsidRPr="00AC020D" w:rsidRDefault="008D08D4" w:rsidP="00EF3990">
      <w:pPr>
        <w:numPr>
          <w:ilvl w:val="2"/>
          <w:numId w:val="48"/>
        </w:numPr>
        <w:spacing w:before="0"/>
        <w:rPr>
          <w:rFonts w:cs="Arial"/>
          <w:szCs w:val="16"/>
          <w:lang w:eastAsia="en-GB"/>
        </w:rPr>
      </w:pPr>
      <w:bookmarkStart w:id="157" w:name="ecc72273-d3e3-4088-b62a-fd3730227668"/>
      <w:r w:rsidRPr="00AC020D">
        <w:rPr>
          <w:rFonts w:cs="Arial"/>
          <w:szCs w:val="16"/>
          <w:lang w:eastAsia="en-GB"/>
        </w:rPr>
        <w:t xml:space="preserve">processing carried out by </w:t>
      </w:r>
      <w:r w:rsidR="00B15A82" w:rsidRPr="00AC020D">
        <w:rPr>
          <w:rFonts w:cs="Arial"/>
          <w:szCs w:val="16"/>
          <w:lang w:eastAsia="en-GB"/>
        </w:rPr>
        <w:t>the Supplier</w:t>
      </w:r>
      <w:r w:rsidRPr="00AC020D">
        <w:rPr>
          <w:rFonts w:cs="Arial"/>
          <w:szCs w:val="16"/>
          <w:lang w:eastAsia="en-GB"/>
        </w:rPr>
        <w:t xml:space="preserve"> or any Sub-Processor pursuant to any Processing Instruction that infringes any Data Protection Law; or</w:t>
      </w:r>
      <w:bookmarkEnd w:id="157"/>
    </w:p>
    <w:p w14:paraId="0DFED0EF" w14:textId="29A959FB" w:rsidR="008D08D4" w:rsidRPr="00AC020D" w:rsidRDefault="008D08D4" w:rsidP="00EF3990">
      <w:pPr>
        <w:numPr>
          <w:ilvl w:val="2"/>
          <w:numId w:val="48"/>
        </w:numPr>
        <w:spacing w:before="0"/>
        <w:rPr>
          <w:rFonts w:cs="Arial"/>
          <w:szCs w:val="16"/>
          <w:lang w:eastAsia="en-GB"/>
        </w:rPr>
      </w:pPr>
      <w:bookmarkStart w:id="158" w:name="862d8bea-1de2-42af-8e6c-73cee41be054"/>
      <w:r w:rsidRPr="00AC020D">
        <w:rPr>
          <w:rFonts w:cs="Arial"/>
          <w:szCs w:val="16"/>
          <w:lang w:eastAsia="en-GB"/>
        </w:rPr>
        <w:t xml:space="preserve">breach by the Customer of any of its obligations under 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"2f086053-f0c8-43f2-b52b-c366523c41cc"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11</w:t>
      </w:r>
      <w:r w:rsidRPr="00AC020D">
        <w:rPr>
          <w:rFonts w:cs="Arial"/>
          <w:szCs w:val="16"/>
          <w:lang w:eastAsia="en-GB"/>
        </w:rPr>
        <w:fldChar w:fldCharType="end"/>
      </w:r>
      <w:r w:rsidRPr="00AC020D">
        <w:rPr>
          <w:rFonts w:cs="Arial"/>
          <w:szCs w:val="16"/>
          <w:lang w:eastAsia="en-GB"/>
        </w:rPr>
        <w:t xml:space="preserve"> (inclusive),</w:t>
      </w:r>
      <w:bookmarkEnd w:id="158"/>
    </w:p>
    <w:p w14:paraId="03A20791" w14:textId="60EDB265" w:rsidR="008D08D4" w:rsidRPr="00AC020D" w:rsidRDefault="008D08D4" w:rsidP="00EF3990">
      <w:pPr>
        <w:spacing w:before="120"/>
        <w:ind w:left="720"/>
        <w:rPr>
          <w:rFonts w:cs="Arial"/>
          <w:szCs w:val="16"/>
          <w:lang w:eastAsia="en-GB"/>
        </w:rPr>
      </w:pPr>
      <w:r w:rsidRPr="00AC020D">
        <w:rPr>
          <w:rFonts w:cs="Arial"/>
          <w:szCs w:val="16"/>
          <w:lang w:eastAsia="en-GB"/>
        </w:rPr>
        <w:t xml:space="preserve">except to the extent </w:t>
      </w:r>
      <w:r w:rsidR="00B15A82" w:rsidRPr="00AC020D">
        <w:rPr>
          <w:rFonts w:cs="Arial"/>
          <w:szCs w:val="16"/>
          <w:lang w:eastAsia="en-GB"/>
        </w:rPr>
        <w:t>the Supplier</w:t>
      </w:r>
      <w:r w:rsidRPr="00AC020D">
        <w:rPr>
          <w:rFonts w:cs="Arial"/>
          <w:szCs w:val="16"/>
          <w:lang w:eastAsia="en-GB"/>
        </w:rPr>
        <w:t xml:space="preserve"> is liable under paragraph </w:t>
      </w:r>
      <w:r w:rsidRPr="00AC020D">
        <w:rPr>
          <w:rFonts w:cs="Arial"/>
          <w:szCs w:val="16"/>
          <w:lang w:eastAsia="en-GB"/>
        </w:rPr>
        <w:fldChar w:fldCharType="begin"/>
      </w:r>
      <w:r w:rsidRPr="00AC020D">
        <w:rPr>
          <w:rFonts w:cs="Arial"/>
          <w:szCs w:val="16"/>
          <w:lang w:eastAsia="en-GB"/>
        </w:rPr>
        <w:instrText xml:space="preserve">REF "9324050d-71ef-4632-8523-c125a9687177"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10.2</w:t>
      </w:r>
      <w:r w:rsidRPr="00AC020D">
        <w:rPr>
          <w:rFonts w:cs="Arial"/>
          <w:szCs w:val="16"/>
          <w:lang w:eastAsia="en-GB"/>
        </w:rPr>
        <w:fldChar w:fldCharType="end"/>
      </w:r>
      <w:r w:rsidRPr="00AC020D">
        <w:rPr>
          <w:rFonts w:cs="Arial"/>
          <w:szCs w:val="16"/>
          <w:lang w:eastAsia="en-GB"/>
        </w:rPr>
        <w:t>.</w:t>
      </w:r>
    </w:p>
    <w:p w14:paraId="7A08F5A0" w14:textId="11160ADF" w:rsidR="008D08D4" w:rsidRPr="00AC020D" w:rsidRDefault="00B15A82" w:rsidP="00EF3990">
      <w:pPr>
        <w:numPr>
          <w:ilvl w:val="1"/>
          <w:numId w:val="48"/>
        </w:numPr>
        <w:spacing w:before="120"/>
        <w:rPr>
          <w:rFonts w:cs="Arial"/>
          <w:szCs w:val="16"/>
          <w:lang w:eastAsia="en-GB"/>
        </w:rPr>
      </w:pPr>
      <w:bookmarkStart w:id="159" w:name="9324050d-71ef-4632-8523-c125a9687177"/>
      <w:r w:rsidRPr="00AC020D">
        <w:rPr>
          <w:rFonts w:cs="Arial"/>
          <w:szCs w:val="16"/>
          <w:lang w:eastAsia="en-GB"/>
        </w:rPr>
        <w:t>the Supplier</w:t>
      </w:r>
      <w:r w:rsidR="008D08D4" w:rsidRPr="00AC020D">
        <w:rPr>
          <w:rFonts w:cs="Arial"/>
          <w:szCs w:val="16"/>
          <w:lang w:eastAsia="en-GB"/>
        </w:rPr>
        <w:t xml:space="preserve"> shall be liable for Data Protection Losses (howsoever arising, whether in contract, tort (including negligence) or otherwise) under or in connection with this Agreement:</w:t>
      </w:r>
      <w:bookmarkEnd w:id="159"/>
    </w:p>
    <w:p w14:paraId="44C404EB" w14:textId="0492B4FB" w:rsidR="008D08D4" w:rsidRPr="00AC020D" w:rsidRDefault="008D08D4" w:rsidP="00EF3990">
      <w:pPr>
        <w:numPr>
          <w:ilvl w:val="2"/>
          <w:numId w:val="48"/>
        </w:numPr>
        <w:spacing w:before="0"/>
        <w:rPr>
          <w:rFonts w:cs="Arial"/>
          <w:szCs w:val="16"/>
          <w:lang w:eastAsia="en-GB"/>
        </w:rPr>
      </w:pPr>
      <w:bookmarkStart w:id="160" w:name="8188ecca-92d2-469a-8a6e-5fa66f6d2c9b"/>
      <w:r w:rsidRPr="00AC020D">
        <w:rPr>
          <w:rFonts w:cs="Arial"/>
          <w:szCs w:val="16"/>
          <w:lang w:eastAsia="en-GB"/>
        </w:rPr>
        <w:t xml:space="preserve">only to the extent caused by the processing of Protected Data under this Agreement and directly resulting from </w:t>
      </w:r>
      <w:r w:rsidR="00B15A82" w:rsidRPr="00AC020D">
        <w:rPr>
          <w:rFonts w:cs="Arial"/>
          <w:szCs w:val="16"/>
          <w:lang w:eastAsia="en-GB"/>
        </w:rPr>
        <w:t>the Supplier</w:t>
      </w:r>
      <w:r w:rsidRPr="00AC020D">
        <w:rPr>
          <w:rFonts w:cs="Arial"/>
          <w:szCs w:val="16"/>
          <w:lang w:eastAsia="en-GB"/>
        </w:rPr>
        <w:t xml:space="preserve">’s breach of 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"2f086053-f0c8-43f2-b52b-c366523c41cc"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11</w:t>
      </w:r>
      <w:r w:rsidRPr="00AC020D">
        <w:rPr>
          <w:rFonts w:cs="Arial"/>
          <w:szCs w:val="16"/>
          <w:lang w:eastAsia="en-GB"/>
        </w:rPr>
        <w:fldChar w:fldCharType="end"/>
      </w:r>
      <w:r w:rsidRPr="00AC020D">
        <w:rPr>
          <w:rFonts w:cs="Arial"/>
          <w:szCs w:val="16"/>
          <w:lang w:eastAsia="en-GB"/>
        </w:rPr>
        <w:t xml:space="preserve"> (inclusive); and</w:t>
      </w:r>
      <w:bookmarkEnd w:id="160"/>
    </w:p>
    <w:p w14:paraId="2EFD86B6" w14:textId="286E9167" w:rsidR="008D08D4" w:rsidRPr="00AC020D" w:rsidRDefault="008D08D4" w:rsidP="00EF3990">
      <w:pPr>
        <w:numPr>
          <w:ilvl w:val="2"/>
          <w:numId w:val="48"/>
        </w:numPr>
        <w:spacing w:before="0"/>
        <w:rPr>
          <w:rFonts w:cs="Arial"/>
          <w:szCs w:val="16"/>
          <w:lang w:eastAsia="en-GB"/>
        </w:rPr>
      </w:pPr>
      <w:bookmarkStart w:id="161" w:name="8f40c1d9-78a3-4249-9131-91e70f21bfaf"/>
      <w:r w:rsidRPr="00AC020D">
        <w:rPr>
          <w:rFonts w:cs="Arial"/>
          <w:szCs w:val="16"/>
          <w:lang w:eastAsia="en-GB"/>
        </w:rPr>
        <w:t xml:space="preserve">in no circumstances to the extent that any Data Protection Losses (or the circumstances giving rise to them) are contributed to or caused by any breach of this Agreement by the Customer (including in accordance with paragraph </w:t>
      </w:r>
      <w:r w:rsidRPr="00AC020D">
        <w:rPr>
          <w:rFonts w:cs="Arial"/>
          <w:szCs w:val="16"/>
          <w:lang w:eastAsia="en-GB"/>
        </w:rPr>
        <w:fldChar w:fldCharType="begin"/>
      </w:r>
      <w:r w:rsidRPr="00AC020D">
        <w:rPr>
          <w:rFonts w:cs="Arial"/>
          <w:szCs w:val="16"/>
          <w:lang w:eastAsia="en-GB"/>
        </w:rPr>
        <w:instrText xml:space="preserve">REF "edd656b3-dc0e-41ee-a326-aef8bdd0b51e"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2.1.3</w:t>
      </w:r>
      <w:r w:rsidRPr="00AC020D">
        <w:rPr>
          <w:rFonts w:cs="Arial"/>
          <w:szCs w:val="16"/>
          <w:lang w:eastAsia="en-GB"/>
        </w:rPr>
        <w:fldChar w:fldCharType="end"/>
      </w:r>
      <w:r w:rsidRPr="00AC020D">
        <w:rPr>
          <w:rFonts w:cs="Arial"/>
          <w:szCs w:val="16"/>
          <w:lang w:eastAsia="en-GB"/>
        </w:rPr>
        <w:fldChar w:fldCharType="begin"/>
      </w:r>
      <w:r w:rsidRPr="00AC020D">
        <w:rPr>
          <w:rFonts w:cs="Arial"/>
          <w:szCs w:val="16"/>
          <w:lang w:eastAsia="en-GB"/>
        </w:rPr>
        <w:instrText xml:space="preserve">REF "2560f717-67e0-43d8-9495-7e0efeba599f" \h  \n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(b)</w:t>
      </w:r>
      <w:r w:rsidRPr="00AC020D">
        <w:rPr>
          <w:rFonts w:cs="Arial"/>
          <w:szCs w:val="16"/>
          <w:lang w:eastAsia="en-GB"/>
        </w:rPr>
        <w:fldChar w:fldCharType="end"/>
      </w:r>
      <w:r w:rsidRPr="00AC020D">
        <w:rPr>
          <w:rFonts w:cs="Arial"/>
          <w:szCs w:val="16"/>
          <w:lang w:eastAsia="en-GB"/>
        </w:rPr>
        <w:t>).</w:t>
      </w:r>
      <w:bookmarkEnd w:id="161"/>
    </w:p>
    <w:p w14:paraId="4F25B7B4" w14:textId="77777777" w:rsidR="008D08D4" w:rsidRPr="00AC020D" w:rsidRDefault="008D08D4" w:rsidP="00EF3990">
      <w:pPr>
        <w:numPr>
          <w:ilvl w:val="1"/>
          <w:numId w:val="48"/>
        </w:numPr>
        <w:spacing w:before="120"/>
        <w:rPr>
          <w:rFonts w:cs="Arial"/>
          <w:szCs w:val="16"/>
          <w:lang w:eastAsia="en-GB"/>
        </w:rPr>
      </w:pPr>
      <w:bookmarkStart w:id="162" w:name="f36f34b5-e816-4a10-b341-a419198cc726"/>
      <w:r w:rsidRPr="00AC020D">
        <w:rPr>
          <w:rFonts w:cs="Arial"/>
          <w:szCs w:val="16"/>
          <w:lang w:eastAsia="en-GB"/>
        </w:rPr>
        <w:t>If a party receives a compensation claim from a person relating to processing of Protected Data, it shall promptly provide the other party with notice and full details of such claim. The party with conduct of the action shall:</w:t>
      </w:r>
      <w:bookmarkEnd w:id="162"/>
    </w:p>
    <w:p w14:paraId="75054815" w14:textId="77777777" w:rsidR="008D08D4" w:rsidRPr="00AC020D" w:rsidRDefault="008D08D4" w:rsidP="00EF3990">
      <w:pPr>
        <w:numPr>
          <w:ilvl w:val="2"/>
          <w:numId w:val="48"/>
        </w:numPr>
        <w:spacing w:before="0"/>
        <w:rPr>
          <w:rFonts w:cs="Arial"/>
          <w:szCs w:val="16"/>
          <w:lang w:eastAsia="en-GB"/>
        </w:rPr>
      </w:pPr>
      <w:bookmarkStart w:id="163" w:name="d2e1a03d-b58b-439c-b3a4-10c2793a6e98"/>
      <w:r w:rsidRPr="00AC020D">
        <w:rPr>
          <w:rFonts w:cs="Arial"/>
          <w:szCs w:val="16"/>
          <w:lang w:eastAsia="en-GB"/>
        </w:rPr>
        <w:t>make no admission of liability nor agree to any settlement or compromise of the relevant claim without the prior written consent of the other party (which shall not be unreasonably withheld or delayed); and</w:t>
      </w:r>
      <w:bookmarkEnd w:id="163"/>
    </w:p>
    <w:p w14:paraId="66AB49B5" w14:textId="77777777" w:rsidR="008D08D4" w:rsidRPr="00AC020D" w:rsidRDefault="008D08D4" w:rsidP="00EF3990">
      <w:pPr>
        <w:numPr>
          <w:ilvl w:val="2"/>
          <w:numId w:val="48"/>
        </w:numPr>
        <w:spacing w:before="0"/>
        <w:rPr>
          <w:rFonts w:cs="Arial"/>
          <w:szCs w:val="16"/>
          <w:lang w:eastAsia="en-GB"/>
        </w:rPr>
      </w:pPr>
      <w:bookmarkStart w:id="164" w:name="6cd369c2-d8be-47b3-8d79-50ad7d4e6508"/>
      <w:r w:rsidRPr="00AC020D">
        <w:rPr>
          <w:rFonts w:cs="Arial"/>
          <w:szCs w:val="16"/>
          <w:lang w:eastAsia="en-GB"/>
        </w:rPr>
        <w:t>consult fully with the other party in relation to any such action, but the terms of any settlement or compromise of the claim will be exclusively the decision of the party that is responsible under this Agreement for paying the compensation.</w:t>
      </w:r>
      <w:bookmarkEnd w:id="164"/>
    </w:p>
    <w:p w14:paraId="54379D2A" w14:textId="34CCDC8F" w:rsidR="008D08D4" w:rsidRPr="00AC020D" w:rsidRDefault="008D08D4" w:rsidP="00EF3990">
      <w:pPr>
        <w:numPr>
          <w:ilvl w:val="1"/>
          <w:numId w:val="48"/>
        </w:numPr>
        <w:spacing w:before="120"/>
        <w:rPr>
          <w:rFonts w:cs="Arial"/>
          <w:szCs w:val="16"/>
          <w:lang w:eastAsia="en-GB"/>
        </w:rPr>
      </w:pPr>
      <w:bookmarkStart w:id="165" w:name="9a8855a2-ef03-4d4b-b94f-d88b40ce00bd"/>
      <w:r w:rsidRPr="00AC020D">
        <w:rPr>
          <w:rFonts w:cs="Arial"/>
          <w:szCs w:val="16"/>
          <w:lang w:eastAsia="en-GB"/>
        </w:rPr>
        <w:t xml:space="preserve">The parties agree that the Customer shall not be entitled to claim back from </w:t>
      </w:r>
      <w:r w:rsidR="00B15A82" w:rsidRPr="00AC020D">
        <w:rPr>
          <w:rFonts w:cs="Arial"/>
          <w:szCs w:val="16"/>
          <w:lang w:eastAsia="en-GB"/>
        </w:rPr>
        <w:t>the Supplier</w:t>
      </w:r>
      <w:r w:rsidRPr="00AC020D">
        <w:rPr>
          <w:rFonts w:cs="Arial"/>
          <w:szCs w:val="16"/>
          <w:lang w:eastAsia="en-GB"/>
        </w:rPr>
        <w:t xml:space="preserve"> any part of any compensation paid by the Customer in respect of such damage to the extent that the Customer is liable to indemnify </w:t>
      </w:r>
      <w:r w:rsidR="00B15A82" w:rsidRPr="00AC020D">
        <w:rPr>
          <w:rFonts w:cs="Arial"/>
          <w:szCs w:val="16"/>
          <w:lang w:eastAsia="en-GB"/>
        </w:rPr>
        <w:t>the Supplier</w:t>
      </w:r>
      <w:r w:rsidRPr="00AC020D">
        <w:rPr>
          <w:rFonts w:cs="Arial"/>
          <w:szCs w:val="16"/>
          <w:lang w:eastAsia="en-GB"/>
        </w:rPr>
        <w:t xml:space="preserve"> in accordance with paragraph </w:t>
      </w:r>
      <w:r w:rsidRPr="00AC020D">
        <w:rPr>
          <w:rFonts w:cs="Arial"/>
          <w:szCs w:val="16"/>
          <w:lang w:eastAsia="en-GB"/>
        </w:rPr>
        <w:fldChar w:fldCharType="begin"/>
      </w:r>
      <w:r w:rsidRPr="00AC020D">
        <w:rPr>
          <w:rFonts w:cs="Arial"/>
          <w:szCs w:val="16"/>
          <w:lang w:eastAsia="en-GB"/>
        </w:rPr>
        <w:instrText xml:space="preserve">REF "2bb6d67b-034f-48e5-a46c-b0e882826c29"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10.1</w:t>
      </w:r>
      <w:r w:rsidRPr="00AC020D">
        <w:rPr>
          <w:rFonts w:cs="Arial"/>
          <w:szCs w:val="16"/>
          <w:lang w:eastAsia="en-GB"/>
        </w:rPr>
        <w:fldChar w:fldCharType="end"/>
      </w:r>
      <w:r w:rsidRPr="00AC020D">
        <w:rPr>
          <w:rFonts w:cs="Arial"/>
          <w:szCs w:val="16"/>
          <w:lang w:eastAsia="en-GB"/>
        </w:rPr>
        <w:t>.</w:t>
      </w:r>
      <w:bookmarkEnd w:id="165"/>
    </w:p>
    <w:p w14:paraId="74952A1F" w14:textId="32362002" w:rsidR="008D08D4" w:rsidRPr="00AC020D" w:rsidRDefault="008D08D4" w:rsidP="00EF3990">
      <w:pPr>
        <w:numPr>
          <w:ilvl w:val="1"/>
          <w:numId w:val="48"/>
        </w:numPr>
        <w:spacing w:before="120"/>
        <w:rPr>
          <w:rFonts w:cs="Arial"/>
          <w:szCs w:val="16"/>
          <w:lang w:eastAsia="en-GB"/>
        </w:rPr>
      </w:pPr>
      <w:bookmarkStart w:id="166" w:name="765605fe-06bd-4c4a-9634-87dec5eb61e8"/>
      <w:r w:rsidRPr="00AC020D">
        <w:rPr>
          <w:rFonts w:cs="Arial"/>
          <w:szCs w:val="16"/>
          <w:lang w:eastAsia="en-GB"/>
        </w:rPr>
        <w:t xml:space="preserve">This paragraph </w:t>
      </w:r>
      <w:r w:rsidRPr="00AC020D">
        <w:rPr>
          <w:rFonts w:cs="Arial"/>
          <w:szCs w:val="16"/>
          <w:lang w:eastAsia="en-GB"/>
        </w:rPr>
        <w:fldChar w:fldCharType="begin"/>
      </w:r>
      <w:r w:rsidRPr="00AC020D">
        <w:rPr>
          <w:rFonts w:cs="Arial"/>
          <w:szCs w:val="16"/>
          <w:lang w:eastAsia="en-GB"/>
        </w:rPr>
        <w:instrText xml:space="preserve">REF "9d91f484-0a70-4f01-8ce0-c343fe2003d3"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10</w:t>
      </w:r>
      <w:r w:rsidRPr="00AC020D">
        <w:rPr>
          <w:rFonts w:cs="Arial"/>
          <w:szCs w:val="16"/>
          <w:lang w:eastAsia="en-GB"/>
        </w:rPr>
        <w:fldChar w:fldCharType="end"/>
      </w:r>
      <w:r w:rsidRPr="00AC020D">
        <w:rPr>
          <w:rFonts w:cs="Arial"/>
          <w:szCs w:val="16"/>
          <w:lang w:eastAsia="en-GB"/>
        </w:rPr>
        <w:t xml:space="preserve"> is intended to apply to the allocation of liability for Data Protection Losses as between the parties, including with respect to compensation to Data Subjects, notwithstanding any provisions under Data Protection Laws to the contrary, except:</w:t>
      </w:r>
      <w:bookmarkEnd w:id="166"/>
    </w:p>
    <w:p w14:paraId="197DED9C" w14:textId="77777777" w:rsidR="008D08D4" w:rsidRPr="00AC020D" w:rsidRDefault="008D08D4" w:rsidP="00EF3990">
      <w:pPr>
        <w:numPr>
          <w:ilvl w:val="2"/>
          <w:numId w:val="48"/>
        </w:numPr>
        <w:spacing w:before="0"/>
        <w:rPr>
          <w:rFonts w:cs="Arial"/>
          <w:szCs w:val="16"/>
          <w:lang w:eastAsia="en-GB"/>
        </w:rPr>
      </w:pPr>
      <w:bookmarkStart w:id="167" w:name="13257d6a-e3b6-4916-9c5f-e33993f5a9d2"/>
      <w:r w:rsidRPr="00AC020D">
        <w:rPr>
          <w:rFonts w:cs="Arial"/>
          <w:szCs w:val="16"/>
          <w:lang w:eastAsia="en-GB"/>
        </w:rPr>
        <w:t>to the extent not permitted by Applicable Law (including Data Protection Laws); and</w:t>
      </w:r>
      <w:bookmarkEnd w:id="167"/>
    </w:p>
    <w:p w14:paraId="0F114760" w14:textId="77777777" w:rsidR="008D08D4" w:rsidRPr="00AC020D" w:rsidRDefault="008D08D4" w:rsidP="00EF3990">
      <w:pPr>
        <w:numPr>
          <w:ilvl w:val="2"/>
          <w:numId w:val="48"/>
        </w:numPr>
        <w:spacing w:before="0"/>
        <w:rPr>
          <w:rFonts w:cs="Arial"/>
          <w:szCs w:val="16"/>
          <w:lang w:eastAsia="en-GB"/>
        </w:rPr>
      </w:pPr>
      <w:bookmarkStart w:id="168" w:name="dcf18c42-57e3-4333-be65-328f13f14878"/>
      <w:r w:rsidRPr="00AC020D">
        <w:rPr>
          <w:rFonts w:cs="Arial"/>
          <w:szCs w:val="16"/>
          <w:lang w:eastAsia="en-GB"/>
        </w:rPr>
        <w:t>that it does not affect the liability of either party to any Data Subject.</w:t>
      </w:r>
      <w:bookmarkEnd w:id="168"/>
    </w:p>
    <w:p w14:paraId="24EBEF37" w14:textId="77777777" w:rsidR="008D08D4" w:rsidRPr="00AC020D" w:rsidRDefault="008D08D4" w:rsidP="00EF3990">
      <w:pPr>
        <w:keepNext/>
        <w:numPr>
          <w:ilvl w:val="0"/>
          <w:numId w:val="48"/>
        </w:numPr>
        <w:spacing w:before="120"/>
        <w:outlineLvl w:val="2"/>
        <w:rPr>
          <w:rFonts w:cs="Arial"/>
          <w:b/>
          <w:szCs w:val="16"/>
          <w:lang w:eastAsia="en-GB"/>
        </w:rPr>
      </w:pPr>
      <w:bookmarkStart w:id="169" w:name="2f086053-f0c8-43f2-b52b-c366523c41cc"/>
      <w:r w:rsidRPr="00AC020D">
        <w:rPr>
          <w:rFonts w:cs="Arial"/>
          <w:b/>
          <w:szCs w:val="16"/>
          <w:lang w:eastAsia="en-GB"/>
        </w:rPr>
        <w:t>Survival of data protection provisions</w:t>
      </w:r>
      <w:bookmarkEnd w:id="169"/>
    </w:p>
    <w:p w14:paraId="0A44D372" w14:textId="23B82558" w:rsidR="008D08D4" w:rsidRPr="00AC020D" w:rsidRDefault="008D08D4" w:rsidP="00EF3990">
      <w:pPr>
        <w:numPr>
          <w:ilvl w:val="1"/>
          <w:numId w:val="48"/>
        </w:numPr>
        <w:rPr>
          <w:rFonts w:cs="Arial"/>
          <w:szCs w:val="16"/>
          <w:lang w:eastAsia="en-GB"/>
        </w:rPr>
      </w:pPr>
      <w:bookmarkStart w:id="170" w:name="ee06b46c-2a23-4c84-a613-2e7f76296958"/>
      <w:r w:rsidRPr="00AC020D">
        <w:rPr>
          <w:rFonts w:cs="Arial"/>
          <w:szCs w:val="16"/>
          <w:lang w:eastAsia="en-GB"/>
        </w:rPr>
        <w:t xml:space="preserve">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"2f086053-f0c8-43f2-b52b-c366523c41cc"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11</w:t>
      </w:r>
      <w:r w:rsidRPr="00AC020D">
        <w:rPr>
          <w:rFonts w:cs="Arial"/>
          <w:szCs w:val="16"/>
          <w:lang w:eastAsia="en-GB"/>
        </w:rPr>
        <w:fldChar w:fldCharType="end"/>
      </w:r>
      <w:r w:rsidRPr="00AC020D">
        <w:rPr>
          <w:rFonts w:cs="Arial"/>
          <w:szCs w:val="16"/>
          <w:lang w:eastAsia="en-GB"/>
        </w:rPr>
        <w:t xml:space="preserve"> (inclusive) shall survive termination (for any reason) or expiry of this Agreement and continue:</w:t>
      </w:r>
      <w:bookmarkEnd w:id="170"/>
    </w:p>
    <w:p w14:paraId="0D707450" w14:textId="65CCC332" w:rsidR="008D08D4" w:rsidRPr="00AC020D" w:rsidRDefault="008D08D4" w:rsidP="00EF3990">
      <w:pPr>
        <w:numPr>
          <w:ilvl w:val="2"/>
          <w:numId w:val="48"/>
        </w:numPr>
        <w:spacing w:before="0"/>
        <w:rPr>
          <w:rFonts w:cs="Arial"/>
          <w:szCs w:val="16"/>
          <w:lang w:eastAsia="en-GB"/>
        </w:rPr>
      </w:pPr>
      <w:bookmarkStart w:id="171" w:name="16cf974b-a6ee-48ed-a032-3799e4b6776f"/>
      <w:r w:rsidRPr="00AC020D">
        <w:rPr>
          <w:rFonts w:cs="Arial"/>
          <w:szCs w:val="16"/>
          <w:lang w:eastAsia="en-GB"/>
        </w:rPr>
        <w:t xml:space="preserve">indefinitely in the case of paragraphs </w:t>
      </w:r>
      <w:r w:rsidRPr="00AC020D">
        <w:rPr>
          <w:rFonts w:cs="Arial"/>
          <w:szCs w:val="16"/>
          <w:lang w:eastAsia="en-GB"/>
        </w:rPr>
        <w:fldChar w:fldCharType="begin"/>
      </w:r>
      <w:r w:rsidRPr="00AC020D">
        <w:rPr>
          <w:rFonts w:cs="Arial"/>
          <w:szCs w:val="16"/>
          <w:lang w:eastAsia="en-GB"/>
        </w:rPr>
        <w:instrText xml:space="preserve">REF "1f135f3b-12c9-4204-acab-ee7c905d2b58"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9</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"2f086053-f0c8-43f2-b52b-c366523c41cc"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11</w:t>
      </w:r>
      <w:r w:rsidRPr="00AC020D">
        <w:rPr>
          <w:rFonts w:cs="Arial"/>
          <w:szCs w:val="16"/>
          <w:lang w:eastAsia="en-GB"/>
        </w:rPr>
        <w:fldChar w:fldCharType="end"/>
      </w:r>
      <w:r w:rsidRPr="00AC020D">
        <w:rPr>
          <w:rFonts w:cs="Arial"/>
          <w:szCs w:val="16"/>
          <w:lang w:eastAsia="en-GB"/>
        </w:rPr>
        <w:t xml:space="preserve"> (inclusive); and</w:t>
      </w:r>
      <w:bookmarkEnd w:id="171"/>
    </w:p>
    <w:p w14:paraId="2E2AE7DF" w14:textId="0FBE0E33" w:rsidR="008D08D4" w:rsidRPr="00AC020D" w:rsidRDefault="008D08D4" w:rsidP="00EF3990">
      <w:pPr>
        <w:numPr>
          <w:ilvl w:val="2"/>
          <w:numId w:val="48"/>
        </w:numPr>
        <w:spacing w:before="0"/>
        <w:rPr>
          <w:rFonts w:cs="Arial"/>
          <w:szCs w:val="16"/>
          <w:lang w:eastAsia="en-GB"/>
        </w:rPr>
      </w:pPr>
      <w:bookmarkStart w:id="172" w:name="6ca0c16d-2fc8-48f2-980a-6ac365602394"/>
      <w:r w:rsidRPr="00AC020D">
        <w:rPr>
          <w:rFonts w:cs="Arial"/>
          <w:szCs w:val="16"/>
          <w:lang w:eastAsia="en-GB"/>
        </w:rPr>
        <w:t xml:space="preserve">until 12 months following the earlier of the termination or expiry of this Agreement in the case 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"680161fa-fe54-4c1b-b326-eebf2c2e79c3"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8</w:t>
      </w:r>
      <w:r w:rsidRPr="00AC020D">
        <w:rPr>
          <w:rFonts w:cs="Arial"/>
          <w:szCs w:val="16"/>
          <w:lang w:eastAsia="en-GB"/>
        </w:rPr>
        <w:fldChar w:fldCharType="end"/>
      </w:r>
      <w:r w:rsidRPr="00AC020D">
        <w:rPr>
          <w:rFonts w:cs="Arial"/>
          <w:szCs w:val="16"/>
          <w:lang w:eastAsia="en-GB"/>
        </w:rPr>
        <w:t xml:space="preserve"> (inclusive),</w:t>
      </w:r>
      <w:bookmarkEnd w:id="172"/>
    </w:p>
    <w:p w14:paraId="3F0E2270" w14:textId="1543ABB6" w:rsidR="008D08D4" w:rsidRPr="00AC020D" w:rsidRDefault="008D08D4" w:rsidP="00EF3990">
      <w:pPr>
        <w:spacing w:before="120"/>
        <w:ind w:left="720"/>
        <w:rPr>
          <w:rFonts w:cs="Arial"/>
          <w:szCs w:val="16"/>
          <w:lang w:eastAsia="en-GB"/>
        </w:rPr>
      </w:pPr>
      <w:r w:rsidRPr="00AC020D">
        <w:rPr>
          <w:rFonts w:cs="Arial"/>
          <w:szCs w:val="16"/>
          <w:lang w:eastAsia="en-GB"/>
        </w:rPr>
        <w:t xml:space="preserve">provided always that any termination or expiry of paragraphs </w:t>
      </w:r>
      <w:r w:rsidRPr="00AC020D">
        <w:rPr>
          <w:rFonts w:cs="Arial"/>
          <w:szCs w:val="16"/>
          <w:lang w:eastAsia="en-GB"/>
        </w:rPr>
        <w:fldChar w:fldCharType="begin"/>
      </w:r>
      <w:r w:rsidRPr="00AC020D">
        <w:rPr>
          <w:rFonts w:cs="Arial"/>
          <w:szCs w:val="16"/>
          <w:lang w:eastAsia="en-GB"/>
        </w:rPr>
        <w:instrText xml:space="preserve">REF "bdf2e764-bd95-4e40-96d4-aa90668a83c1"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1</w:t>
      </w:r>
      <w:r w:rsidRPr="00AC020D">
        <w:rPr>
          <w:rFonts w:cs="Arial"/>
          <w:szCs w:val="16"/>
          <w:lang w:eastAsia="en-GB"/>
        </w:rPr>
        <w:fldChar w:fldCharType="end"/>
      </w:r>
      <w:r w:rsidRPr="00AC020D">
        <w:rPr>
          <w:rFonts w:cs="Arial"/>
          <w:szCs w:val="16"/>
          <w:lang w:eastAsia="en-GB"/>
        </w:rPr>
        <w:t xml:space="preserve"> to </w:t>
      </w:r>
      <w:r w:rsidRPr="00AC020D">
        <w:rPr>
          <w:rFonts w:cs="Arial"/>
          <w:szCs w:val="16"/>
          <w:lang w:eastAsia="en-GB"/>
        </w:rPr>
        <w:fldChar w:fldCharType="begin"/>
      </w:r>
      <w:r w:rsidRPr="00AC020D">
        <w:rPr>
          <w:rFonts w:cs="Arial"/>
          <w:szCs w:val="16"/>
          <w:lang w:eastAsia="en-GB"/>
        </w:rPr>
        <w:instrText xml:space="preserve">REF "680161fa-fe54-4c1b-b326-eebf2c2e79c3" \h  \w  </w:instrText>
      </w:r>
      <w:r w:rsidR="00AC3271" w:rsidRPr="00AC020D">
        <w:rPr>
          <w:rFonts w:cs="Arial"/>
          <w:szCs w:val="16"/>
          <w:lang w:eastAsia="en-GB"/>
        </w:rPr>
        <w:instrText xml:space="preserve"> \* MERGEFORMAT </w:instrText>
      </w:r>
      <w:r w:rsidRPr="00AC020D">
        <w:rPr>
          <w:rFonts w:cs="Arial"/>
          <w:szCs w:val="16"/>
          <w:lang w:eastAsia="en-GB"/>
        </w:rPr>
      </w:r>
      <w:r w:rsidRPr="00AC020D">
        <w:rPr>
          <w:rFonts w:cs="Arial"/>
          <w:szCs w:val="16"/>
          <w:lang w:eastAsia="en-GB"/>
        </w:rPr>
        <w:fldChar w:fldCharType="separate"/>
      </w:r>
      <w:r w:rsidRPr="00AC020D">
        <w:rPr>
          <w:rFonts w:cs="Arial"/>
          <w:szCs w:val="16"/>
          <w:lang w:eastAsia="en-GB"/>
        </w:rPr>
        <w:t>8</w:t>
      </w:r>
      <w:r w:rsidRPr="00AC020D">
        <w:rPr>
          <w:rFonts w:cs="Arial"/>
          <w:szCs w:val="16"/>
          <w:lang w:eastAsia="en-GB"/>
        </w:rPr>
        <w:fldChar w:fldCharType="end"/>
      </w:r>
      <w:r w:rsidRPr="00AC020D">
        <w:rPr>
          <w:rFonts w:cs="Arial"/>
          <w:szCs w:val="16"/>
          <w:lang w:eastAsia="en-GB"/>
        </w:rPr>
        <w:t xml:space="preserve"> (inclusive) shall be without prejudice to any accrued rights or remedies of either party under any such paragraphs at the time of such termination or expiry.</w:t>
      </w:r>
    </w:p>
    <w:p w14:paraId="1C4C0705" w14:textId="74527352" w:rsidR="008D08D4" w:rsidRPr="00AC020D" w:rsidRDefault="008D08D4" w:rsidP="008D08D4">
      <w:pPr>
        <w:pageBreakBefore/>
        <w:pBdr>
          <w:bottom w:val="single" w:sz="4" w:space="1" w:color="7F7F7F"/>
        </w:pBdr>
        <w:spacing w:before="240" w:after="240"/>
        <w:jc w:val="center"/>
        <w:outlineLvl w:val="0"/>
        <w:rPr>
          <w:rFonts w:ascii="Calibri" w:hAnsi="Calibri" w:cs="Calibri"/>
          <w:caps/>
          <w:color w:val="808080"/>
          <w:sz w:val="24"/>
          <w:szCs w:val="24"/>
          <w:lang w:eastAsia="en-GB"/>
        </w:rPr>
      </w:pPr>
      <w:bookmarkStart w:id="173" w:name="a8f434aa-df0a-454d-925b-f0cf9a824a22"/>
      <w:r w:rsidRPr="00AC020D">
        <w:rPr>
          <w:rFonts w:ascii="Calibri" w:hAnsi="Calibri" w:cs="Calibri"/>
          <w:caps/>
          <w:color w:val="808080"/>
          <w:sz w:val="24"/>
          <w:szCs w:val="24"/>
          <w:lang w:eastAsia="en-GB"/>
        </w:rPr>
        <w:lastRenderedPageBreak/>
        <w:t>Data processing details</w:t>
      </w:r>
      <w:bookmarkEnd w:id="173"/>
    </w:p>
    <w:p w14:paraId="2BB6069C"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4" w:name="be25bd40-ed41-4877-8b81-b2da6b6c02f2"/>
      <w:r w:rsidRPr="008D08D4">
        <w:rPr>
          <w:rFonts w:ascii="Calibri" w:hAnsi="Calibri" w:cs="Calibri"/>
          <w:b/>
          <w:sz w:val="20"/>
          <w:lang w:eastAsia="en-GB"/>
        </w:rPr>
        <w:t>Subject-matter of processing:</w:t>
      </w:r>
      <w:bookmarkEnd w:id="174"/>
    </w:p>
    <w:p w14:paraId="01286691"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w:t>
      </w:r>
      <w:r w:rsidRPr="008D08D4">
        <w:rPr>
          <w:rFonts w:ascii="Calibri" w:hAnsi="Calibri" w:cs="Calibri"/>
          <w:sz w:val="20"/>
          <w:lang w:eastAsia="en-GB"/>
        </w:rPr>
        <w:t>]</w:t>
      </w:r>
    </w:p>
    <w:p w14:paraId="05F37EA1"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5" w:name="b7bac498-5161-477b-852a-094b6e48606e"/>
      <w:r w:rsidRPr="008D08D4">
        <w:rPr>
          <w:rFonts w:ascii="Calibri" w:hAnsi="Calibri" w:cs="Calibri"/>
          <w:b/>
          <w:sz w:val="20"/>
          <w:lang w:eastAsia="en-GB"/>
        </w:rPr>
        <w:t>Duration of the processing:</w:t>
      </w:r>
      <w:bookmarkEnd w:id="175"/>
    </w:p>
    <w:p w14:paraId="694D9192"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w:t>
      </w:r>
      <w:r w:rsidRPr="008D08D4">
        <w:rPr>
          <w:rFonts w:ascii="Calibri" w:hAnsi="Calibri" w:cs="Calibri"/>
          <w:sz w:val="20"/>
          <w:lang w:eastAsia="en-GB"/>
        </w:rPr>
        <w:t>]</w:t>
      </w:r>
    </w:p>
    <w:p w14:paraId="5FD68462"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6" w:name="b3df0fe1-f4c4-45fb-bbcc-4f5501533ead"/>
      <w:r w:rsidRPr="008D08D4">
        <w:rPr>
          <w:rFonts w:ascii="Calibri" w:hAnsi="Calibri" w:cs="Calibri"/>
          <w:b/>
          <w:sz w:val="20"/>
          <w:lang w:eastAsia="en-GB"/>
        </w:rPr>
        <w:t>Nature and purpose of the processing:</w:t>
      </w:r>
      <w:bookmarkEnd w:id="176"/>
    </w:p>
    <w:p w14:paraId="43A1853C"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w:t>
      </w:r>
      <w:r w:rsidRPr="008D08D4">
        <w:rPr>
          <w:rFonts w:ascii="Calibri" w:hAnsi="Calibri" w:cs="Calibri"/>
          <w:sz w:val="20"/>
          <w:lang w:eastAsia="en-GB"/>
        </w:rPr>
        <w:t>]</w:t>
      </w:r>
    </w:p>
    <w:p w14:paraId="26811C46"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7" w:name="de4ef9c9-55af-475c-b5e7-2281250d598f"/>
      <w:r w:rsidRPr="008D08D4">
        <w:rPr>
          <w:rFonts w:ascii="Calibri" w:hAnsi="Calibri" w:cs="Calibri"/>
          <w:b/>
          <w:sz w:val="20"/>
          <w:lang w:eastAsia="en-GB"/>
        </w:rPr>
        <w:t>Type of Personal Data:</w:t>
      </w:r>
      <w:bookmarkEnd w:id="177"/>
    </w:p>
    <w:p w14:paraId="42267C3A"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w:t>
      </w:r>
      <w:r w:rsidRPr="008D08D4">
        <w:rPr>
          <w:rFonts w:ascii="Calibri" w:hAnsi="Calibri" w:cs="Calibri"/>
          <w:sz w:val="20"/>
          <w:lang w:eastAsia="en-GB"/>
        </w:rPr>
        <w:t>]</w:t>
      </w:r>
    </w:p>
    <w:p w14:paraId="59788BE5"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8" w:name="1e2a82cb-b45a-4f44-b9b6-002502011c5b"/>
      <w:r w:rsidRPr="008D08D4">
        <w:rPr>
          <w:rFonts w:ascii="Calibri" w:hAnsi="Calibri" w:cs="Calibri"/>
          <w:b/>
          <w:sz w:val="20"/>
          <w:lang w:eastAsia="en-GB"/>
        </w:rPr>
        <w:t>Categories of Data Subjects:</w:t>
      </w:r>
      <w:bookmarkEnd w:id="178"/>
    </w:p>
    <w:p w14:paraId="009BAD55"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w:t>
      </w:r>
      <w:r w:rsidRPr="008D08D4">
        <w:rPr>
          <w:rFonts w:ascii="Calibri" w:hAnsi="Calibri" w:cs="Calibri"/>
          <w:sz w:val="20"/>
          <w:lang w:eastAsia="en-GB"/>
        </w:rPr>
        <w:t>]</w:t>
      </w:r>
    </w:p>
    <w:p w14:paraId="6F5540E3" w14:textId="77777777" w:rsidR="008D08D4" w:rsidRPr="008D08D4" w:rsidRDefault="008D08D4" w:rsidP="008D08D4">
      <w:pPr>
        <w:keepNext/>
        <w:numPr>
          <w:ilvl w:val="2"/>
          <w:numId w:val="0"/>
        </w:numPr>
        <w:tabs>
          <w:tab w:val="num" w:pos="720"/>
        </w:tabs>
        <w:spacing w:before="120" w:after="120"/>
        <w:ind w:left="720" w:hanging="720"/>
        <w:jc w:val="left"/>
        <w:rPr>
          <w:rFonts w:ascii="Calibri" w:hAnsi="Calibri" w:cs="Calibri"/>
          <w:b/>
          <w:sz w:val="20"/>
          <w:lang w:eastAsia="en-GB"/>
        </w:rPr>
      </w:pPr>
      <w:bookmarkStart w:id="179" w:name="5b45f783-0ade-454e-bb60-d875badcc3a9"/>
      <w:r w:rsidRPr="008D08D4">
        <w:rPr>
          <w:rFonts w:ascii="Calibri" w:hAnsi="Calibri" w:cs="Calibri"/>
          <w:b/>
          <w:sz w:val="20"/>
          <w:lang w:eastAsia="en-GB"/>
        </w:rPr>
        <w:t>Processing Instructions</w:t>
      </w:r>
      <w:bookmarkEnd w:id="179"/>
    </w:p>
    <w:p w14:paraId="34A72859" w14:textId="77777777" w:rsidR="008D08D4" w:rsidRPr="008D08D4" w:rsidRDefault="008D08D4" w:rsidP="008D08D4">
      <w:pPr>
        <w:spacing w:before="120" w:after="120"/>
        <w:ind w:left="7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 xml:space="preserve">Insert, including any specific security measures that are required to be taken, </w:t>
      </w:r>
      <w:proofErr w:type="spellStart"/>
      <w:r w:rsidRPr="008D08D4">
        <w:rPr>
          <w:rFonts w:ascii="Calibri" w:hAnsi="Calibri"/>
          <w:i/>
          <w:sz w:val="20"/>
          <w:lang w:eastAsia="en-GB"/>
        </w:rPr>
        <w:t>eg</w:t>
      </w:r>
      <w:proofErr w:type="spellEnd"/>
      <w:r w:rsidRPr="008D08D4">
        <w:rPr>
          <w:rFonts w:ascii="Calibri" w:hAnsi="Calibri"/>
          <w:i/>
          <w:sz w:val="20"/>
          <w:lang w:eastAsia="en-GB"/>
        </w:rPr>
        <w:t xml:space="preserve"> encryption</w:t>
      </w:r>
      <w:r w:rsidRPr="008D08D4">
        <w:rPr>
          <w:rFonts w:ascii="Calibri" w:hAnsi="Calibri" w:cs="Calibri"/>
          <w:sz w:val="20"/>
          <w:lang w:eastAsia="en-GB"/>
        </w:rPr>
        <w:t>]</w:t>
      </w:r>
    </w:p>
    <w:p w14:paraId="0BC3A24C" w14:textId="2C597945" w:rsidR="008D08D4" w:rsidRPr="00AC020D" w:rsidRDefault="008D08D4" w:rsidP="008D08D4">
      <w:pPr>
        <w:pageBreakBefore/>
        <w:pBdr>
          <w:bottom w:val="single" w:sz="4" w:space="1" w:color="7F7F7F"/>
        </w:pBdr>
        <w:spacing w:before="240" w:after="240"/>
        <w:jc w:val="center"/>
        <w:outlineLvl w:val="0"/>
        <w:rPr>
          <w:rFonts w:ascii="Calibri" w:hAnsi="Calibri" w:cs="Calibri"/>
          <w:caps/>
          <w:color w:val="808080"/>
          <w:sz w:val="24"/>
          <w:szCs w:val="24"/>
          <w:lang w:eastAsia="en-GB"/>
        </w:rPr>
      </w:pPr>
      <w:bookmarkStart w:id="180" w:name="5c248069-24af-4e2c-90d3-42098b15623c"/>
      <w:r w:rsidRPr="00AC020D">
        <w:rPr>
          <w:rFonts w:ascii="Calibri" w:hAnsi="Calibri" w:cs="Calibri"/>
          <w:caps/>
          <w:color w:val="808080"/>
          <w:sz w:val="24"/>
          <w:szCs w:val="24"/>
          <w:lang w:eastAsia="en-GB"/>
        </w:rPr>
        <w:lastRenderedPageBreak/>
        <w:t>Technical and organisational measures</w:t>
      </w:r>
      <w:bookmarkEnd w:id="180"/>
    </w:p>
    <w:p w14:paraId="6B35E76B" w14:textId="77777777" w:rsidR="008D08D4" w:rsidRPr="008D08D4" w:rsidRDefault="008D08D4" w:rsidP="008D08D4">
      <w:pPr>
        <w:spacing w:before="120" w:after="120"/>
        <w:jc w:val="left"/>
        <w:rPr>
          <w:rFonts w:ascii="Calibri" w:hAnsi="Calibri" w:cs="Calibri"/>
          <w:sz w:val="20"/>
          <w:lang w:eastAsia="en-GB"/>
        </w:rPr>
      </w:pPr>
      <w:r w:rsidRPr="008D08D4">
        <w:rPr>
          <w:rFonts w:ascii="Calibri" w:hAnsi="Calibri" w:cs="Calibri"/>
          <w:sz w:val="20"/>
          <w:lang w:eastAsia="en-GB"/>
        </w:rPr>
        <w:t>[</w:t>
      </w:r>
      <w:r w:rsidRPr="008D08D4">
        <w:rPr>
          <w:rFonts w:ascii="Calibri" w:hAnsi="Calibri"/>
          <w:i/>
          <w:sz w:val="20"/>
          <w:lang w:eastAsia="en-GB"/>
        </w:rPr>
        <w:t>Insert relevant details</w:t>
      </w:r>
      <w:r w:rsidRPr="008D08D4">
        <w:rPr>
          <w:rFonts w:ascii="Calibri" w:hAnsi="Calibri" w:cs="Calibri"/>
          <w:sz w:val="20"/>
          <w:lang w:eastAsia="en-GB"/>
        </w:rPr>
        <w:t>]</w:t>
      </w:r>
    </w:p>
    <w:p w14:paraId="3C53EEAD" w14:textId="77777777" w:rsidR="008D08D4" w:rsidRPr="00716FB6" w:rsidRDefault="008D08D4" w:rsidP="00716FB6"/>
    <w:p w14:paraId="4857E726" w14:textId="77777777" w:rsidR="00141E06" w:rsidRPr="001E40E7" w:rsidRDefault="00141E06"/>
    <w:sectPr w:rsidR="00141E06" w:rsidRPr="001E40E7" w:rsidSect="00451228">
      <w:headerReference w:type="default" r:id="rId13"/>
      <w:footerReference w:type="default" r:id="rId14"/>
      <w:type w:val="continuous"/>
      <w:pgSz w:w="11907" w:h="16840" w:code="9"/>
      <w:pgMar w:top="907" w:right="907" w:bottom="907" w:left="907" w:header="720" w:footer="720"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29AB" w14:textId="77777777" w:rsidR="009959B5" w:rsidRDefault="009959B5">
      <w:r>
        <w:separator/>
      </w:r>
    </w:p>
  </w:endnote>
  <w:endnote w:type="continuationSeparator" w:id="0">
    <w:p w14:paraId="45CD07D9" w14:textId="77777777" w:rsidR="009959B5" w:rsidRDefault="0099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58C4" w14:textId="29077794" w:rsidR="006B34CC" w:rsidRPr="006B288E" w:rsidRDefault="006B34CC" w:rsidP="00834D1E">
    <w:pPr>
      <w:pStyle w:val="Footer"/>
      <w:tabs>
        <w:tab w:val="clear" w:pos="8306"/>
        <w:tab w:val="left" w:pos="8647"/>
      </w:tabs>
      <w:spacing w:after="120"/>
      <w:jc w:val="left"/>
      <w:rPr>
        <w:rFonts w:cs="Arial"/>
        <w:szCs w:val="16"/>
      </w:rPr>
    </w:pPr>
    <w:r w:rsidRPr="00834D1E">
      <w:rPr>
        <w:rFonts w:cs="Arial"/>
        <w:i/>
        <w:iCs/>
        <w:color w:val="D0CECE" w:themeColor="background2" w:themeShade="E6"/>
        <w:szCs w:val="16"/>
      </w:rPr>
      <w:t>TSLstandardcontractfeb2</w:t>
    </w:r>
    <w:r w:rsidR="00351029">
      <w:rPr>
        <w:rFonts w:cs="Arial"/>
        <w:i/>
        <w:iCs/>
        <w:color w:val="D0CECE" w:themeColor="background2" w:themeShade="E6"/>
        <w:szCs w:val="16"/>
      </w:rPr>
      <w:t>6</w:t>
    </w:r>
    <w:r>
      <w:rPr>
        <w:rFonts w:cs="Arial"/>
        <w:szCs w:val="16"/>
      </w:rPr>
      <w:tab/>
    </w:r>
    <w:r>
      <w:rPr>
        <w:rFonts w:cs="Arial"/>
        <w:szCs w:val="16"/>
      </w:rPr>
      <w:tab/>
    </w:r>
    <w:r>
      <w:rPr>
        <w:rFonts w:cs="Arial"/>
        <w:szCs w:val="16"/>
      </w:rPr>
      <w:tab/>
      <w:t xml:space="preserve">         </w:t>
    </w:r>
    <w:r w:rsidRPr="006B288E">
      <w:rPr>
        <w:rFonts w:cs="Arial"/>
        <w:szCs w:val="16"/>
      </w:rPr>
      <w:fldChar w:fldCharType="begin"/>
    </w:r>
    <w:r w:rsidRPr="006B288E">
      <w:rPr>
        <w:rFonts w:cs="Arial"/>
        <w:szCs w:val="16"/>
      </w:rPr>
      <w:instrText xml:space="preserve"> PAGE \* MERGEFORMAT </w:instrText>
    </w:r>
    <w:r w:rsidRPr="006B288E">
      <w:rPr>
        <w:rFonts w:cs="Arial"/>
        <w:szCs w:val="16"/>
      </w:rPr>
      <w:fldChar w:fldCharType="separate"/>
    </w:r>
    <w:r w:rsidRPr="006B288E">
      <w:rPr>
        <w:rFonts w:cs="Arial"/>
        <w:noProof/>
        <w:szCs w:val="16"/>
      </w:rPr>
      <w:t>1</w:t>
    </w:r>
    <w:r w:rsidRPr="006B288E">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162C" w14:textId="77777777" w:rsidR="009959B5" w:rsidRDefault="009959B5">
      <w:r>
        <w:separator/>
      </w:r>
    </w:p>
  </w:footnote>
  <w:footnote w:type="continuationSeparator" w:id="0">
    <w:p w14:paraId="5CF744D1" w14:textId="77777777" w:rsidR="009959B5" w:rsidRDefault="0099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C599" w14:textId="074D92D3" w:rsidR="00C3135C" w:rsidRDefault="00C3135C" w:rsidP="00A94A7A">
    <w:pPr>
      <w:pStyle w:val="Header"/>
      <w:jc w:val="right"/>
    </w:pPr>
    <w:r>
      <w:rPr>
        <w:noProof/>
      </w:rPr>
      <w:drawing>
        <wp:inline distT="0" distB="0" distL="0" distR="0" wp14:anchorId="46065589" wp14:editId="7683F281">
          <wp:extent cx="1138687" cy="23258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01895" cy="245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7EE"/>
    <w:multiLevelType w:val="hybridMultilevel"/>
    <w:tmpl w:val="56126056"/>
    <w:lvl w:ilvl="0" w:tplc="08090017">
      <w:start w:val="1"/>
      <w:numFmt w:val="lowerLetter"/>
      <w:lvlText w:val="%1)"/>
      <w:lvlJc w:val="left"/>
      <w:pPr>
        <w:tabs>
          <w:tab w:val="num" w:pos="851"/>
        </w:tabs>
        <w:ind w:left="851" w:hanging="360"/>
      </w:pPr>
      <w:rPr>
        <w:rFonts w:hint="default"/>
      </w:rPr>
    </w:lvl>
    <w:lvl w:ilvl="1" w:tplc="08090003" w:tentative="1">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61706"/>
    <w:multiLevelType w:val="hybridMultilevel"/>
    <w:tmpl w:val="E938CE5A"/>
    <w:lvl w:ilvl="0" w:tplc="CFB61200">
      <w:start w:val="1"/>
      <w:numFmt w:val="bullet"/>
      <w:lvlText w:val=""/>
      <w:lvlJc w:val="left"/>
      <w:pPr>
        <w:tabs>
          <w:tab w:val="num" w:pos="794"/>
        </w:tabs>
        <w:ind w:left="794" w:hanging="43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6359F1"/>
    <w:multiLevelType w:val="multilevel"/>
    <w:tmpl w:val="598A85E0"/>
    <w:lvl w:ilvl="0">
      <w:start w:val="1"/>
      <w:numFmt w:val="decimal"/>
      <w:pStyle w:val="MainL1"/>
      <w:lvlText w:val="%1"/>
      <w:lvlJc w:val="left"/>
      <w:pPr>
        <w:tabs>
          <w:tab w:val="num" w:pos="851"/>
        </w:tabs>
        <w:ind w:left="851" w:hanging="851"/>
      </w:pPr>
      <w:rPr>
        <w:rFonts w:ascii="Arial Bold" w:hAnsi="Arial Bold" w:hint="default"/>
        <w:b w:val="0"/>
        <w:i w:val="0"/>
        <w:sz w:val="24"/>
      </w:rPr>
    </w:lvl>
    <w:lvl w:ilvl="1">
      <w:start w:val="1"/>
      <w:numFmt w:val="decimal"/>
      <w:pStyle w:val="MainL2"/>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ainL3"/>
      <w:lvlText w:val="%1.%2.%3"/>
      <w:lvlJc w:val="left"/>
      <w:pPr>
        <w:tabs>
          <w:tab w:val="num" w:pos="1843"/>
        </w:tabs>
        <w:ind w:left="1843" w:hanging="992"/>
      </w:pPr>
      <w:rPr>
        <w:rFonts w:ascii="Arial" w:hAnsi="Arial" w:hint="default"/>
        <w:b w:val="0"/>
        <w:i w:val="0"/>
        <w:sz w:val="22"/>
      </w:rPr>
    </w:lvl>
    <w:lvl w:ilvl="3">
      <w:start w:val="1"/>
      <w:numFmt w:val="lowerLetter"/>
      <w:pStyle w:val="MainL4"/>
      <w:lvlText w:val="(%4)"/>
      <w:lvlJc w:val="left"/>
      <w:pPr>
        <w:tabs>
          <w:tab w:val="num" w:pos="2410"/>
        </w:tabs>
        <w:ind w:left="2410" w:hanging="567"/>
      </w:pPr>
      <w:rPr>
        <w:rFonts w:ascii="Arial" w:hAnsi="Arial" w:hint="default"/>
        <w:b w:val="0"/>
        <w:i w:val="0"/>
        <w:sz w:val="22"/>
      </w:rPr>
    </w:lvl>
    <w:lvl w:ilvl="4">
      <w:start w:val="1"/>
      <w:numFmt w:val="lowerRoman"/>
      <w:pStyle w:val="MainL5"/>
      <w:lvlText w:val="(%5)"/>
      <w:lvlJc w:val="left"/>
      <w:pPr>
        <w:tabs>
          <w:tab w:val="num" w:pos="2977"/>
        </w:tabs>
        <w:ind w:left="2977" w:hanging="567"/>
      </w:pPr>
      <w:rPr>
        <w:rFonts w:ascii="Arial" w:hAnsi="Arial" w:hint="default"/>
        <w:b w:val="0"/>
        <w:i w:val="0"/>
        <w:sz w:val="22"/>
      </w:rPr>
    </w:lvl>
    <w:lvl w:ilvl="5">
      <w:start w:val="1"/>
      <w:numFmt w:val="upperLetter"/>
      <w:pStyle w:val="MainL6"/>
      <w:lvlText w:val="(%6)"/>
      <w:lvlJc w:val="left"/>
      <w:pPr>
        <w:tabs>
          <w:tab w:val="num" w:pos="3544"/>
        </w:tabs>
        <w:ind w:left="3544" w:hanging="567"/>
      </w:pPr>
      <w:rPr>
        <w:rFonts w:ascii="Arial" w:hAnsi="Arial" w:hint="default"/>
        <w:b w:val="0"/>
        <w:i w:val="0"/>
        <w:sz w:val="22"/>
      </w:rPr>
    </w:lvl>
    <w:lvl w:ilvl="6">
      <w:start w:val="1"/>
      <w:numFmt w:val="decimal"/>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lowerRoman"/>
      <w:lvlText w:val="%9."/>
      <w:lvlJc w:val="left"/>
      <w:pPr>
        <w:tabs>
          <w:tab w:val="num" w:pos="-31680"/>
        </w:tabs>
        <w:ind w:left="-32767" w:firstLine="0"/>
      </w:pPr>
      <w:rPr>
        <w:rFont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DF5EFA"/>
    <w:multiLevelType w:val="hybridMultilevel"/>
    <w:tmpl w:val="D88895AA"/>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0F932B25"/>
    <w:multiLevelType w:val="multilevel"/>
    <w:tmpl w:val="BDC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957718"/>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9" w15:restartNumberingAfterBreak="0">
    <w:nsid w:val="113979A8"/>
    <w:multiLevelType w:val="hybridMultilevel"/>
    <w:tmpl w:val="D39C9EC4"/>
    <w:lvl w:ilvl="0" w:tplc="CFB61200">
      <w:start w:val="1"/>
      <w:numFmt w:val="bullet"/>
      <w:lvlText w:val=""/>
      <w:lvlJc w:val="left"/>
      <w:pPr>
        <w:tabs>
          <w:tab w:val="num" w:pos="794"/>
        </w:tabs>
        <w:ind w:left="794" w:hanging="43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73F55"/>
    <w:multiLevelType w:val="hybridMultilevel"/>
    <w:tmpl w:val="93B28F90"/>
    <w:lvl w:ilvl="0" w:tplc="FBDE2A44">
      <w:start w:val="1"/>
      <w:numFmt w:val="bullet"/>
      <w:lvlText w:val=""/>
      <w:lvlJc w:val="left"/>
      <w:pPr>
        <w:ind w:left="360" w:hanging="360"/>
      </w:pPr>
      <w:rPr>
        <w:rFonts w:ascii="Wingdings" w:hAnsi="Wingdings"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1D2A1626"/>
    <w:multiLevelType w:val="hybridMultilevel"/>
    <w:tmpl w:val="EB5CD0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775BA6"/>
    <w:multiLevelType w:val="multilevel"/>
    <w:tmpl w:val="9638477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80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6ED0BF9"/>
    <w:multiLevelType w:val="hybridMultilevel"/>
    <w:tmpl w:val="24A09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31722"/>
    <w:multiLevelType w:val="hybridMultilevel"/>
    <w:tmpl w:val="4F90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E6FC6"/>
    <w:multiLevelType w:val="hybridMultilevel"/>
    <w:tmpl w:val="C0E82BE4"/>
    <w:lvl w:ilvl="0" w:tplc="08090017">
      <w:start w:val="1"/>
      <w:numFmt w:val="lowerLetter"/>
      <w:lvlText w:val="%1)"/>
      <w:lvlJc w:val="left"/>
      <w:pPr>
        <w:tabs>
          <w:tab w:val="num" w:pos="794"/>
        </w:tabs>
        <w:ind w:left="794" w:hanging="43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54E18"/>
    <w:multiLevelType w:val="hybridMultilevel"/>
    <w:tmpl w:val="49DA8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D13AC"/>
    <w:multiLevelType w:val="hybridMultilevel"/>
    <w:tmpl w:val="B5BA0F3A"/>
    <w:lvl w:ilvl="0" w:tplc="08090005">
      <w:start w:val="1"/>
      <w:numFmt w:val="bullet"/>
      <w:lvlText w:val=""/>
      <w:lvlJc w:val="left"/>
      <w:pPr>
        <w:ind w:left="360" w:hanging="360"/>
      </w:pPr>
      <w:rPr>
        <w:rFonts w:ascii="Wingdings" w:hAnsi="Wingdings" w:hint="default"/>
        <w:color w:val="F9423A"/>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3777213F"/>
    <w:multiLevelType w:val="multilevel"/>
    <w:tmpl w:val="9C4EE99C"/>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2C117F"/>
    <w:multiLevelType w:val="multilevel"/>
    <w:tmpl w:val="1F80FD34"/>
    <w:lvl w:ilvl="0">
      <w:start w:val="1"/>
      <w:numFmt w:val="decimal"/>
      <w:lvlText w:val="%1"/>
      <w:lvlJc w:val="left"/>
      <w:pPr>
        <w:tabs>
          <w:tab w:val="num" w:pos="540"/>
        </w:tabs>
        <w:ind w:left="540" w:hanging="540"/>
      </w:pPr>
      <w:rPr>
        <w:rFonts w:hint="default"/>
        <w:b/>
      </w:rPr>
    </w:lvl>
    <w:lvl w:ilvl="1">
      <w:start w:val="1"/>
      <w:numFmt w:val="decimal"/>
      <w:pStyle w:val="Style2"/>
      <w:lvlText w:val="%1.%2"/>
      <w:lvlJc w:val="left"/>
      <w:pPr>
        <w:tabs>
          <w:tab w:val="num" w:pos="824"/>
        </w:tabs>
        <w:ind w:left="824" w:hanging="540"/>
      </w:pPr>
      <w:rPr>
        <w:rFonts w:ascii="Arial" w:hAnsi="Arial" w:cs="Arial" w:hint="default"/>
        <w:b w:val="0"/>
        <w:sz w:val="16"/>
        <w:szCs w:val="16"/>
      </w:rPr>
    </w:lvl>
    <w:lvl w:ilvl="2">
      <w:start w:val="1"/>
      <w:numFmt w:val="decimal"/>
      <w:lvlText w:val="%1.%2.%3"/>
      <w:lvlJc w:val="left"/>
      <w:pPr>
        <w:tabs>
          <w:tab w:val="num" w:pos="2138"/>
        </w:tabs>
        <w:ind w:left="2138" w:hanging="720"/>
      </w:pPr>
      <w:rPr>
        <w:rFonts w:ascii="Arial" w:hAnsi="Arial" w:cs="Arial" w:hint="default"/>
        <w:b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4575C4"/>
    <w:multiLevelType w:val="hybridMultilevel"/>
    <w:tmpl w:val="60F647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791EB4"/>
    <w:multiLevelType w:val="hybridMultilevel"/>
    <w:tmpl w:val="32BE04AE"/>
    <w:lvl w:ilvl="0" w:tplc="23EC620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6221F0"/>
    <w:multiLevelType w:val="hybridMultilevel"/>
    <w:tmpl w:val="766C837A"/>
    <w:lvl w:ilvl="0" w:tplc="B3DC984E">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8786B22"/>
    <w:multiLevelType w:val="hybridMultilevel"/>
    <w:tmpl w:val="C994D4EC"/>
    <w:lvl w:ilvl="0" w:tplc="26725FD8">
      <w:start w:val="1"/>
      <w:numFmt w:val="upperLetter"/>
      <w:lvlText w:val="(%1)"/>
      <w:lvlJc w:val="left"/>
      <w:pPr>
        <w:tabs>
          <w:tab w:val="num" w:pos="1080"/>
        </w:tabs>
        <w:ind w:left="1080" w:hanging="720"/>
      </w:pPr>
      <w:rPr>
        <w:rFonts w:hint="default"/>
      </w:rPr>
    </w:lvl>
    <w:lvl w:ilvl="1" w:tplc="025A9A5A">
      <w:start w:val="1"/>
      <w:numFmt w:val="lowerRoman"/>
      <w:lvlText w:val="(%2)"/>
      <w:lvlJc w:val="left"/>
      <w:pPr>
        <w:tabs>
          <w:tab w:val="num" w:pos="1800"/>
        </w:tabs>
        <w:ind w:left="1800" w:hanging="720"/>
      </w:pPr>
      <w:rPr>
        <w:rFonts w:hint="default"/>
      </w:rPr>
    </w:lvl>
    <w:lvl w:ilvl="2" w:tplc="128000CE">
      <w:start w:val="1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4BF5374C"/>
    <w:multiLevelType w:val="hybridMultilevel"/>
    <w:tmpl w:val="7A8A89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4A053A"/>
    <w:multiLevelType w:val="hybridMultilevel"/>
    <w:tmpl w:val="54080F86"/>
    <w:lvl w:ilvl="0" w:tplc="FFFFFFFF">
      <w:start w:val="1"/>
      <w:numFmt w:val="bullet"/>
      <w:pStyle w:val="Tex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2C3D75"/>
    <w:multiLevelType w:val="hybridMultilevel"/>
    <w:tmpl w:val="4E84A056"/>
    <w:lvl w:ilvl="0" w:tplc="8F3C520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5B5DA4"/>
    <w:multiLevelType w:val="hybridMultilevel"/>
    <w:tmpl w:val="C11CF1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D21468"/>
    <w:multiLevelType w:val="hybridMultilevel"/>
    <w:tmpl w:val="F9C6CD2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8" w15:restartNumberingAfterBreak="0">
    <w:nsid w:val="5FDA0149"/>
    <w:multiLevelType w:val="hybridMultilevel"/>
    <w:tmpl w:val="F0DC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D61255"/>
    <w:multiLevelType w:val="multilevel"/>
    <w:tmpl w:val="CCF08E46"/>
    <w:lvl w:ilvl="0">
      <w:start w:val="1"/>
      <w:numFmt w:val="decimal"/>
      <w:pStyle w:val="Heading1"/>
      <w:lvlText w:val="%1."/>
      <w:lvlJc w:val="left"/>
      <w:pPr>
        <w:tabs>
          <w:tab w:val="num" w:pos="862"/>
        </w:tabs>
        <w:ind w:left="862" w:hanging="720"/>
      </w:pPr>
      <w:rPr>
        <w:rFonts w:ascii="Arial" w:hAnsi="Arial" w:cs="Arial" w:hint="default"/>
        <w:b/>
        <w:i w:val="0"/>
        <w:caps/>
        <w:sz w:val="16"/>
        <w:szCs w:val="16"/>
      </w:rPr>
    </w:lvl>
    <w:lvl w:ilvl="1">
      <w:start w:val="1"/>
      <w:numFmt w:val="decimal"/>
      <w:pStyle w:val="Heading2"/>
      <w:lvlText w:val="%1.%2"/>
      <w:lvlJc w:val="left"/>
      <w:pPr>
        <w:tabs>
          <w:tab w:val="num" w:pos="-130"/>
        </w:tabs>
        <w:ind w:left="-130" w:hanging="720"/>
      </w:pPr>
      <w:rPr>
        <w:rFonts w:ascii="Arial" w:hAnsi="Arial" w:cs="Arial" w:hint="default"/>
        <w:b w:val="0"/>
        <w:i w:val="0"/>
        <w:caps w:val="0"/>
        <w:color w:val="000000" w:themeColor="text1"/>
        <w:sz w:val="16"/>
        <w:szCs w:val="16"/>
      </w:rPr>
    </w:lvl>
    <w:lvl w:ilvl="2">
      <w:start w:val="1"/>
      <w:numFmt w:val="lowerLetter"/>
      <w:pStyle w:val="Heading3"/>
      <w:lvlText w:val="(%3)"/>
      <w:lvlJc w:val="left"/>
      <w:pPr>
        <w:tabs>
          <w:tab w:val="num" w:pos="4537"/>
        </w:tabs>
        <w:ind w:left="4537" w:hanging="567"/>
      </w:pPr>
      <w:rPr>
        <w:rFonts w:ascii="Arial" w:hAnsi="Arial" w:cs="Arial" w:hint="default"/>
        <w:b w:val="0"/>
        <w:i w:val="0"/>
        <w:sz w:val="16"/>
        <w:szCs w:val="16"/>
      </w:rPr>
    </w:lvl>
    <w:lvl w:ilvl="3">
      <w:start w:val="1"/>
      <w:numFmt w:val="lowerRoman"/>
      <w:pStyle w:val="Heading4"/>
      <w:lvlText w:val="(%4)"/>
      <w:lvlJc w:val="left"/>
      <w:pPr>
        <w:tabs>
          <w:tab w:val="num" w:pos="294"/>
        </w:tabs>
        <w:ind w:left="141" w:hanging="567"/>
      </w:pPr>
      <w:rPr>
        <w:rFonts w:ascii="Arial" w:hAnsi="Arial" w:cs="Arial" w:hint="default"/>
        <w:b w:val="0"/>
        <w:i w:val="0"/>
        <w:sz w:val="20"/>
      </w:rPr>
    </w:lvl>
    <w:lvl w:ilvl="4">
      <w:start w:val="1"/>
      <w:numFmt w:val="upperLetter"/>
      <w:pStyle w:val="Heading5"/>
      <w:lvlText w:val="(%5)"/>
      <w:lvlJc w:val="left"/>
      <w:pPr>
        <w:tabs>
          <w:tab w:val="num" w:pos="753"/>
        </w:tabs>
        <w:ind w:left="753" w:hanging="720"/>
      </w:pPr>
      <w:rPr>
        <w:rFonts w:ascii="Times New Roman" w:hAnsi="Times New Roman" w:hint="default"/>
        <w:b w:val="0"/>
        <w:i w:val="0"/>
        <w:sz w:val="22"/>
      </w:rPr>
    </w:lvl>
    <w:lvl w:ilvl="5">
      <w:start w:val="1"/>
      <w:numFmt w:val="decimal"/>
      <w:lvlText w:val="%6."/>
      <w:lvlJc w:val="left"/>
      <w:pPr>
        <w:tabs>
          <w:tab w:val="num" w:pos="1473"/>
        </w:tabs>
        <w:ind w:left="1473" w:hanging="720"/>
      </w:pPr>
      <w:rPr>
        <w:rFonts w:ascii="Times New Roman" w:hAnsi="Times New Roman" w:hint="default"/>
        <w:b w:val="0"/>
        <w:i w:val="0"/>
        <w:sz w:val="22"/>
      </w:rPr>
    </w:lvl>
    <w:lvl w:ilvl="6">
      <w:start w:val="1"/>
      <w:numFmt w:val="decimal"/>
      <w:lvlText w:val="%7."/>
      <w:lvlJc w:val="left"/>
      <w:pPr>
        <w:tabs>
          <w:tab w:val="num" w:pos="2193"/>
        </w:tabs>
        <w:ind w:left="2193" w:hanging="720"/>
      </w:pPr>
      <w:rPr>
        <w:rFonts w:hint="default"/>
      </w:rPr>
    </w:lvl>
    <w:lvl w:ilvl="7">
      <w:start w:val="1"/>
      <w:numFmt w:val="decimal"/>
      <w:lvlText w:val="%8."/>
      <w:lvlJc w:val="left"/>
      <w:pPr>
        <w:tabs>
          <w:tab w:val="num" w:pos="2913"/>
        </w:tabs>
        <w:ind w:left="2913" w:hanging="720"/>
      </w:pPr>
      <w:rPr>
        <w:rFonts w:ascii="Times New Roman" w:hAnsi="Times New Roman" w:hint="default"/>
        <w:b w:val="0"/>
        <w:i w:val="0"/>
        <w:sz w:val="22"/>
      </w:rPr>
    </w:lvl>
    <w:lvl w:ilvl="8">
      <w:start w:val="1"/>
      <w:numFmt w:val="decimal"/>
      <w:lvlText w:val="%9."/>
      <w:lvlJc w:val="left"/>
      <w:pPr>
        <w:tabs>
          <w:tab w:val="num" w:pos="3633"/>
        </w:tabs>
        <w:ind w:left="3633" w:hanging="720"/>
      </w:pPr>
      <w:rPr>
        <w:rFonts w:ascii="Times New Roman" w:hAnsi="Times New Roman" w:hint="default"/>
        <w:b w:val="0"/>
        <w:i w:val="0"/>
        <w:sz w:val="22"/>
      </w:rPr>
    </w:lvl>
  </w:abstractNum>
  <w:abstractNum w:abstractNumId="44" w15:restartNumberingAfterBreak="0">
    <w:nsid w:val="78B2055F"/>
    <w:multiLevelType w:val="hybridMultilevel"/>
    <w:tmpl w:val="1D78E904"/>
    <w:lvl w:ilvl="0" w:tplc="08090001">
      <w:start w:val="1"/>
      <w:numFmt w:val="bullet"/>
      <w:lvlText w:val=""/>
      <w:lvlJc w:val="left"/>
      <w:pPr>
        <w:tabs>
          <w:tab w:val="num" w:pos="851"/>
        </w:tabs>
        <w:ind w:left="851" w:hanging="360"/>
      </w:pPr>
      <w:rPr>
        <w:rFonts w:ascii="Symbol" w:hAnsi="Symbol" w:hint="default"/>
      </w:rPr>
    </w:lvl>
    <w:lvl w:ilvl="1" w:tplc="08090003" w:tentative="1">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4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1702387">
    <w:abstractNumId w:val="5"/>
  </w:num>
  <w:num w:numId="2" w16cid:durableId="570434747">
    <w:abstractNumId w:val="42"/>
  </w:num>
  <w:num w:numId="3" w16cid:durableId="649477061">
    <w:abstractNumId w:val="40"/>
  </w:num>
  <w:num w:numId="4" w16cid:durableId="1127045299">
    <w:abstractNumId w:val="43"/>
  </w:num>
  <w:num w:numId="5" w16cid:durableId="135266526">
    <w:abstractNumId w:val="30"/>
  </w:num>
  <w:num w:numId="6" w16cid:durableId="1329479283">
    <w:abstractNumId w:val="22"/>
  </w:num>
  <w:num w:numId="7" w16cid:durableId="2035570720">
    <w:abstractNumId w:val="3"/>
  </w:num>
  <w:num w:numId="8" w16cid:durableId="570652399">
    <w:abstractNumId w:val="36"/>
  </w:num>
  <w:num w:numId="9" w16cid:durableId="427887831">
    <w:abstractNumId w:val="13"/>
  </w:num>
  <w:num w:numId="10" w16cid:durableId="557590546">
    <w:abstractNumId w:val="35"/>
  </w:num>
  <w:num w:numId="11" w16cid:durableId="53630749">
    <w:abstractNumId w:val="12"/>
  </w:num>
  <w:num w:numId="12" w16cid:durableId="565452375">
    <w:abstractNumId w:val="24"/>
  </w:num>
  <w:num w:numId="13" w16cid:durableId="888347747">
    <w:abstractNumId w:val="19"/>
  </w:num>
  <w:num w:numId="14" w16cid:durableId="1780023710">
    <w:abstractNumId w:val="45"/>
  </w:num>
  <w:num w:numId="15" w16cid:durableId="1312447908">
    <w:abstractNumId w:val="20"/>
  </w:num>
  <w:num w:numId="16" w16cid:durableId="1170481209">
    <w:abstractNumId w:val="1"/>
  </w:num>
  <w:num w:numId="17" w16cid:durableId="1712612857">
    <w:abstractNumId w:val="41"/>
  </w:num>
  <w:num w:numId="18" w16cid:durableId="1000960131">
    <w:abstractNumId w:val="39"/>
  </w:num>
  <w:num w:numId="19" w16cid:durableId="723456617">
    <w:abstractNumId w:val="4"/>
  </w:num>
  <w:num w:numId="20" w16cid:durableId="1609240459">
    <w:abstractNumId w:val="23"/>
  </w:num>
  <w:num w:numId="21" w16cid:durableId="952245025">
    <w:abstractNumId w:val="28"/>
  </w:num>
  <w:num w:numId="22" w16cid:durableId="1969312504">
    <w:abstractNumId w:val="29"/>
  </w:num>
  <w:num w:numId="23" w16cid:durableId="1813281215">
    <w:abstractNumId w:val="32"/>
  </w:num>
  <w:num w:numId="24" w16cid:durableId="742416560">
    <w:abstractNumId w:val="16"/>
  </w:num>
  <w:num w:numId="25" w16cid:durableId="10807123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8720292">
    <w:abstractNumId w:val="25"/>
  </w:num>
  <w:num w:numId="27" w16cid:durableId="1599632779">
    <w:abstractNumId w:val="31"/>
  </w:num>
  <w:num w:numId="28" w16cid:durableId="611477880">
    <w:abstractNumId w:val="27"/>
  </w:num>
  <w:num w:numId="29" w16cid:durableId="1457721634">
    <w:abstractNumId w:val="14"/>
  </w:num>
  <w:num w:numId="30" w16cid:durableId="835070666">
    <w:abstractNumId w:val="44"/>
  </w:num>
  <w:num w:numId="31" w16cid:durableId="1609579957">
    <w:abstractNumId w:val="2"/>
  </w:num>
  <w:num w:numId="32" w16cid:durableId="812908728">
    <w:abstractNumId w:val="9"/>
  </w:num>
  <w:num w:numId="33" w16cid:durableId="1282613959">
    <w:abstractNumId w:val="15"/>
  </w:num>
  <w:num w:numId="34" w16cid:durableId="98566709">
    <w:abstractNumId w:val="37"/>
  </w:num>
  <w:num w:numId="35" w16cid:durableId="633877470">
    <w:abstractNumId w:val="18"/>
  </w:num>
  <w:num w:numId="36" w16cid:durableId="2315005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57511">
    <w:abstractNumId w:val="6"/>
  </w:num>
  <w:num w:numId="38" w16cid:durableId="722564330">
    <w:abstractNumId w:val="0"/>
  </w:num>
  <w:num w:numId="39" w16cid:durableId="2085301965">
    <w:abstractNumId w:val="17"/>
  </w:num>
  <w:num w:numId="40" w16cid:durableId="1807966533">
    <w:abstractNumId w:val="11"/>
  </w:num>
  <w:num w:numId="41" w16cid:durableId="256865036">
    <w:abstractNumId w:val="26"/>
  </w:num>
  <w:num w:numId="42" w16cid:durableId="241066810">
    <w:abstractNumId w:val="33"/>
  </w:num>
  <w:num w:numId="43" w16cid:durableId="1363245411">
    <w:abstractNumId w:val="34"/>
  </w:num>
  <w:num w:numId="44" w16cid:durableId="444616903">
    <w:abstractNumId w:val="38"/>
  </w:num>
  <w:num w:numId="45" w16cid:durableId="6733828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2662883">
    <w:abstractNumId w:val="7"/>
  </w:num>
  <w:num w:numId="47" w16cid:durableId="1788232452">
    <w:abstractNumId w:val="8"/>
  </w:num>
  <w:num w:numId="48" w16cid:durableId="1959335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8268908">
    <w:abstractNumId w:val="43"/>
  </w:num>
  <w:num w:numId="50" w16cid:durableId="1007755299">
    <w:abstractNumId w:val="43"/>
  </w:num>
  <w:num w:numId="51" w16cid:durableId="412896245">
    <w:abstractNumId w:val="43"/>
  </w:num>
  <w:num w:numId="52" w16cid:durableId="304284236">
    <w:abstractNumId w:val="43"/>
  </w:num>
  <w:num w:numId="53" w16cid:durableId="1555238622">
    <w:abstractNumId w:val="43"/>
  </w:num>
  <w:num w:numId="54" w16cid:durableId="771048329">
    <w:abstractNumId w:val="43"/>
  </w:num>
  <w:num w:numId="55" w16cid:durableId="1775007070">
    <w:abstractNumId w:val="43"/>
  </w:num>
  <w:num w:numId="56" w16cid:durableId="1555043778">
    <w:abstractNumId w:val="43"/>
  </w:num>
  <w:num w:numId="57" w16cid:durableId="813178857">
    <w:abstractNumId w:val="43"/>
  </w:num>
  <w:num w:numId="58" w16cid:durableId="2026059316">
    <w:abstractNumId w:val="43"/>
  </w:num>
  <w:num w:numId="59" w16cid:durableId="329867433">
    <w:abstractNumId w:val="43"/>
  </w:num>
  <w:num w:numId="60" w16cid:durableId="1564370621">
    <w:abstractNumId w:val="43"/>
  </w:num>
  <w:num w:numId="61" w16cid:durableId="1569464546">
    <w:abstractNumId w:val="43"/>
  </w:num>
  <w:num w:numId="62" w16cid:durableId="1534074023">
    <w:abstractNumId w:val="43"/>
  </w:num>
  <w:num w:numId="63" w16cid:durableId="554242380">
    <w:abstractNumId w:val="43"/>
  </w:num>
  <w:num w:numId="64" w16cid:durableId="2019118911">
    <w:abstractNumId w:val="43"/>
  </w:num>
  <w:num w:numId="65" w16cid:durableId="605382138">
    <w:abstractNumId w:val="43"/>
  </w:num>
  <w:num w:numId="66" w16cid:durableId="174804623">
    <w:abstractNumId w:val="43"/>
  </w:num>
  <w:num w:numId="67" w16cid:durableId="1129930019">
    <w:abstractNumId w:val="43"/>
  </w:num>
  <w:num w:numId="68" w16cid:durableId="821702854">
    <w:abstractNumId w:val="43"/>
  </w:num>
  <w:num w:numId="69" w16cid:durableId="2012826266">
    <w:abstractNumId w:val="43"/>
  </w:num>
  <w:num w:numId="70" w16cid:durableId="1283609580">
    <w:abstractNumId w:val="43"/>
  </w:num>
  <w:num w:numId="71" w16cid:durableId="1137916651">
    <w:abstractNumId w:val="21"/>
  </w:num>
  <w:num w:numId="72" w16cid:durableId="1797723615">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FA"/>
    <w:rsid w:val="00000853"/>
    <w:rsid w:val="00001B13"/>
    <w:rsid w:val="00002470"/>
    <w:rsid w:val="00002687"/>
    <w:rsid w:val="0000324C"/>
    <w:rsid w:val="000036F1"/>
    <w:rsid w:val="00011112"/>
    <w:rsid w:val="00014C3B"/>
    <w:rsid w:val="00016E1E"/>
    <w:rsid w:val="00017A0B"/>
    <w:rsid w:val="000231B9"/>
    <w:rsid w:val="0002509F"/>
    <w:rsid w:val="00025F17"/>
    <w:rsid w:val="000274BB"/>
    <w:rsid w:val="000316D2"/>
    <w:rsid w:val="000323DA"/>
    <w:rsid w:val="000348E7"/>
    <w:rsid w:val="00040050"/>
    <w:rsid w:val="00045B1B"/>
    <w:rsid w:val="000510B2"/>
    <w:rsid w:val="00054E49"/>
    <w:rsid w:val="00055B63"/>
    <w:rsid w:val="000603EE"/>
    <w:rsid w:val="000611E9"/>
    <w:rsid w:val="000642E6"/>
    <w:rsid w:val="000653BE"/>
    <w:rsid w:val="000665EE"/>
    <w:rsid w:val="0007061A"/>
    <w:rsid w:val="00073EB3"/>
    <w:rsid w:val="00074D4D"/>
    <w:rsid w:val="000863E8"/>
    <w:rsid w:val="00086ACC"/>
    <w:rsid w:val="000907A3"/>
    <w:rsid w:val="00091231"/>
    <w:rsid w:val="000A0BF5"/>
    <w:rsid w:val="000B1B82"/>
    <w:rsid w:val="000B22C6"/>
    <w:rsid w:val="000B2721"/>
    <w:rsid w:val="000B768F"/>
    <w:rsid w:val="000C0B6A"/>
    <w:rsid w:val="000C10E7"/>
    <w:rsid w:val="000C37FD"/>
    <w:rsid w:val="000C5C96"/>
    <w:rsid w:val="000D151B"/>
    <w:rsid w:val="000D4626"/>
    <w:rsid w:val="000E3149"/>
    <w:rsid w:val="000E3ED9"/>
    <w:rsid w:val="000F30AB"/>
    <w:rsid w:val="000F3C58"/>
    <w:rsid w:val="000F6A15"/>
    <w:rsid w:val="001057D8"/>
    <w:rsid w:val="00106440"/>
    <w:rsid w:val="0010696E"/>
    <w:rsid w:val="001162B1"/>
    <w:rsid w:val="001214BD"/>
    <w:rsid w:val="001358F2"/>
    <w:rsid w:val="001409D7"/>
    <w:rsid w:val="001419DE"/>
    <w:rsid w:val="00141E06"/>
    <w:rsid w:val="00142C45"/>
    <w:rsid w:val="00144A73"/>
    <w:rsid w:val="00146206"/>
    <w:rsid w:val="00146C66"/>
    <w:rsid w:val="00151833"/>
    <w:rsid w:val="001526A3"/>
    <w:rsid w:val="00161827"/>
    <w:rsid w:val="00161EDE"/>
    <w:rsid w:val="00162589"/>
    <w:rsid w:val="00162AA5"/>
    <w:rsid w:val="0017285B"/>
    <w:rsid w:val="00173371"/>
    <w:rsid w:val="00174043"/>
    <w:rsid w:val="001740FB"/>
    <w:rsid w:val="00174699"/>
    <w:rsid w:val="00183CF0"/>
    <w:rsid w:val="00185002"/>
    <w:rsid w:val="00186868"/>
    <w:rsid w:val="00192ABD"/>
    <w:rsid w:val="0019404D"/>
    <w:rsid w:val="00196905"/>
    <w:rsid w:val="001A0543"/>
    <w:rsid w:val="001B24B4"/>
    <w:rsid w:val="001B4A2F"/>
    <w:rsid w:val="001B4DA2"/>
    <w:rsid w:val="001B5BE2"/>
    <w:rsid w:val="001B7C4A"/>
    <w:rsid w:val="001C6B3A"/>
    <w:rsid w:val="001D1295"/>
    <w:rsid w:val="001D5CF9"/>
    <w:rsid w:val="001D6192"/>
    <w:rsid w:val="001E40E7"/>
    <w:rsid w:val="001E4133"/>
    <w:rsid w:val="001E5BC2"/>
    <w:rsid w:val="001E6A80"/>
    <w:rsid w:val="001E7346"/>
    <w:rsid w:val="001F26F8"/>
    <w:rsid w:val="001F29CA"/>
    <w:rsid w:val="001F2BFB"/>
    <w:rsid w:val="002043E5"/>
    <w:rsid w:val="00206974"/>
    <w:rsid w:val="00211756"/>
    <w:rsid w:val="00214FCE"/>
    <w:rsid w:val="00216311"/>
    <w:rsid w:val="00216E6B"/>
    <w:rsid w:val="002176F1"/>
    <w:rsid w:val="00220113"/>
    <w:rsid w:val="002204C3"/>
    <w:rsid w:val="00220508"/>
    <w:rsid w:val="00222356"/>
    <w:rsid w:val="00224C0E"/>
    <w:rsid w:val="0022648D"/>
    <w:rsid w:val="002400F1"/>
    <w:rsid w:val="002464AC"/>
    <w:rsid w:val="002468E9"/>
    <w:rsid w:val="0024782B"/>
    <w:rsid w:val="00247A8F"/>
    <w:rsid w:val="00250FA5"/>
    <w:rsid w:val="002520BD"/>
    <w:rsid w:val="0026038B"/>
    <w:rsid w:val="0026291A"/>
    <w:rsid w:val="00271ABD"/>
    <w:rsid w:val="00272CB2"/>
    <w:rsid w:val="00273AA7"/>
    <w:rsid w:val="00275F92"/>
    <w:rsid w:val="0028013C"/>
    <w:rsid w:val="00280797"/>
    <w:rsid w:val="002819AB"/>
    <w:rsid w:val="00282DFE"/>
    <w:rsid w:val="0028534E"/>
    <w:rsid w:val="00285F3D"/>
    <w:rsid w:val="00286B86"/>
    <w:rsid w:val="00290728"/>
    <w:rsid w:val="00291257"/>
    <w:rsid w:val="00292B19"/>
    <w:rsid w:val="002969DA"/>
    <w:rsid w:val="002A0A44"/>
    <w:rsid w:val="002A3153"/>
    <w:rsid w:val="002A3622"/>
    <w:rsid w:val="002A5858"/>
    <w:rsid w:val="002B111F"/>
    <w:rsid w:val="002B14E4"/>
    <w:rsid w:val="002B333C"/>
    <w:rsid w:val="002B57E1"/>
    <w:rsid w:val="002B7A12"/>
    <w:rsid w:val="002B7BA0"/>
    <w:rsid w:val="002B7EC8"/>
    <w:rsid w:val="002C4873"/>
    <w:rsid w:val="002D067C"/>
    <w:rsid w:val="002D3F6A"/>
    <w:rsid w:val="002D55AB"/>
    <w:rsid w:val="002E3C25"/>
    <w:rsid w:val="002E6549"/>
    <w:rsid w:val="002E70D7"/>
    <w:rsid w:val="002F0CF3"/>
    <w:rsid w:val="002F59D7"/>
    <w:rsid w:val="00300AF7"/>
    <w:rsid w:val="00300BAB"/>
    <w:rsid w:val="003051CA"/>
    <w:rsid w:val="0030606D"/>
    <w:rsid w:val="0030710E"/>
    <w:rsid w:val="003109F0"/>
    <w:rsid w:val="0031446E"/>
    <w:rsid w:val="00314B55"/>
    <w:rsid w:val="0031791F"/>
    <w:rsid w:val="00320698"/>
    <w:rsid w:val="00324E98"/>
    <w:rsid w:val="00325C9A"/>
    <w:rsid w:val="003262A6"/>
    <w:rsid w:val="00326ADC"/>
    <w:rsid w:val="00334AD6"/>
    <w:rsid w:val="003365AA"/>
    <w:rsid w:val="00337EC4"/>
    <w:rsid w:val="00340F16"/>
    <w:rsid w:val="00342DA6"/>
    <w:rsid w:val="003454F1"/>
    <w:rsid w:val="00345800"/>
    <w:rsid w:val="003466A7"/>
    <w:rsid w:val="00351029"/>
    <w:rsid w:val="00352E8E"/>
    <w:rsid w:val="00354774"/>
    <w:rsid w:val="003569D9"/>
    <w:rsid w:val="0035793A"/>
    <w:rsid w:val="0036259E"/>
    <w:rsid w:val="003644ED"/>
    <w:rsid w:val="00372392"/>
    <w:rsid w:val="00372738"/>
    <w:rsid w:val="00380CD1"/>
    <w:rsid w:val="00381AFA"/>
    <w:rsid w:val="00392147"/>
    <w:rsid w:val="003A4604"/>
    <w:rsid w:val="003A5E0C"/>
    <w:rsid w:val="003B42CA"/>
    <w:rsid w:val="003B7776"/>
    <w:rsid w:val="003C1003"/>
    <w:rsid w:val="003C2F29"/>
    <w:rsid w:val="003C3685"/>
    <w:rsid w:val="003C6151"/>
    <w:rsid w:val="003C6714"/>
    <w:rsid w:val="003C7670"/>
    <w:rsid w:val="003D3932"/>
    <w:rsid w:val="003D57EE"/>
    <w:rsid w:val="003E1FB9"/>
    <w:rsid w:val="003E3677"/>
    <w:rsid w:val="003E6078"/>
    <w:rsid w:val="003E6922"/>
    <w:rsid w:val="003F05D4"/>
    <w:rsid w:val="003F1E27"/>
    <w:rsid w:val="003F2A02"/>
    <w:rsid w:val="003F44B1"/>
    <w:rsid w:val="003F74A6"/>
    <w:rsid w:val="00401EA9"/>
    <w:rsid w:val="00407025"/>
    <w:rsid w:val="0041057B"/>
    <w:rsid w:val="0041396A"/>
    <w:rsid w:val="00415A48"/>
    <w:rsid w:val="00416A70"/>
    <w:rsid w:val="00416B33"/>
    <w:rsid w:val="004173BC"/>
    <w:rsid w:val="00423CE5"/>
    <w:rsid w:val="0042757B"/>
    <w:rsid w:val="00430824"/>
    <w:rsid w:val="00433BB6"/>
    <w:rsid w:val="00447743"/>
    <w:rsid w:val="00450304"/>
    <w:rsid w:val="00451228"/>
    <w:rsid w:val="00454AF4"/>
    <w:rsid w:val="0045748F"/>
    <w:rsid w:val="00463062"/>
    <w:rsid w:val="004631B1"/>
    <w:rsid w:val="00463551"/>
    <w:rsid w:val="00470FDB"/>
    <w:rsid w:val="0047199F"/>
    <w:rsid w:val="004816FC"/>
    <w:rsid w:val="00487DEF"/>
    <w:rsid w:val="00493979"/>
    <w:rsid w:val="00493A4B"/>
    <w:rsid w:val="00494A70"/>
    <w:rsid w:val="004959FD"/>
    <w:rsid w:val="004A36BD"/>
    <w:rsid w:val="004A4208"/>
    <w:rsid w:val="004A428F"/>
    <w:rsid w:val="004A5CB9"/>
    <w:rsid w:val="004B07AC"/>
    <w:rsid w:val="004B0E17"/>
    <w:rsid w:val="004B249A"/>
    <w:rsid w:val="004B2D76"/>
    <w:rsid w:val="004B4BDF"/>
    <w:rsid w:val="004C5943"/>
    <w:rsid w:val="004D6D87"/>
    <w:rsid w:val="004E043C"/>
    <w:rsid w:val="004E214E"/>
    <w:rsid w:val="004E22FF"/>
    <w:rsid w:val="004E43DD"/>
    <w:rsid w:val="004E47DF"/>
    <w:rsid w:val="004E4917"/>
    <w:rsid w:val="004E4EE6"/>
    <w:rsid w:val="004E5826"/>
    <w:rsid w:val="004E7BAD"/>
    <w:rsid w:val="004E7E7F"/>
    <w:rsid w:val="004F4E00"/>
    <w:rsid w:val="00501A49"/>
    <w:rsid w:val="00501ECD"/>
    <w:rsid w:val="00502067"/>
    <w:rsid w:val="00505725"/>
    <w:rsid w:val="005137AD"/>
    <w:rsid w:val="00516B53"/>
    <w:rsid w:val="00516CE4"/>
    <w:rsid w:val="0051744D"/>
    <w:rsid w:val="005223A7"/>
    <w:rsid w:val="00523AD6"/>
    <w:rsid w:val="00526E6B"/>
    <w:rsid w:val="005315E6"/>
    <w:rsid w:val="00533376"/>
    <w:rsid w:val="00534E61"/>
    <w:rsid w:val="0053527F"/>
    <w:rsid w:val="005378F6"/>
    <w:rsid w:val="00544405"/>
    <w:rsid w:val="005460D7"/>
    <w:rsid w:val="00547C8E"/>
    <w:rsid w:val="00550BD3"/>
    <w:rsid w:val="00557559"/>
    <w:rsid w:val="00557DB3"/>
    <w:rsid w:val="005644BB"/>
    <w:rsid w:val="00573F89"/>
    <w:rsid w:val="005742F5"/>
    <w:rsid w:val="00575D5A"/>
    <w:rsid w:val="005766B1"/>
    <w:rsid w:val="0058138D"/>
    <w:rsid w:val="00587B11"/>
    <w:rsid w:val="00587C48"/>
    <w:rsid w:val="00587F89"/>
    <w:rsid w:val="00592D3D"/>
    <w:rsid w:val="00595510"/>
    <w:rsid w:val="005A1FBA"/>
    <w:rsid w:val="005B0152"/>
    <w:rsid w:val="005B0574"/>
    <w:rsid w:val="005B6A54"/>
    <w:rsid w:val="005C0446"/>
    <w:rsid w:val="005C0787"/>
    <w:rsid w:val="005C2129"/>
    <w:rsid w:val="005C2EEB"/>
    <w:rsid w:val="005C473F"/>
    <w:rsid w:val="005C4787"/>
    <w:rsid w:val="005C5669"/>
    <w:rsid w:val="005D3C6B"/>
    <w:rsid w:val="005D6AF6"/>
    <w:rsid w:val="005D6B9C"/>
    <w:rsid w:val="005E019B"/>
    <w:rsid w:val="005E21AC"/>
    <w:rsid w:val="005F019C"/>
    <w:rsid w:val="005F740B"/>
    <w:rsid w:val="005F78DA"/>
    <w:rsid w:val="00600D23"/>
    <w:rsid w:val="00607E22"/>
    <w:rsid w:val="0061205F"/>
    <w:rsid w:val="0061614F"/>
    <w:rsid w:val="00622482"/>
    <w:rsid w:val="00626755"/>
    <w:rsid w:val="0062686E"/>
    <w:rsid w:val="00626B9C"/>
    <w:rsid w:val="00627375"/>
    <w:rsid w:val="006273C7"/>
    <w:rsid w:val="0063087B"/>
    <w:rsid w:val="00634303"/>
    <w:rsid w:val="00635E32"/>
    <w:rsid w:val="00636113"/>
    <w:rsid w:val="00645AF6"/>
    <w:rsid w:val="00651611"/>
    <w:rsid w:val="00653FAE"/>
    <w:rsid w:val="00661268"/>
    <w:rsid w:val="00662883"/>
    <w:rsid w:val="00666B76"/>
    <w:rsid w:val="00666E20"/>
    <w:rsid w:val="0067102A"/>
    <w:rsid w:val="00671298"/>
    <w:rsid w:val="00676E65"/>
    <w:rsid w:val="00682122"/>
    <w:rsid w:val="00691ED9"/>
    <w:rsid w:val="00692A90"/>
    <w:rsid w:val="00695BB4"/>
    <w:rsid w:val="006A04A8"/>
    <w:rsid w:val="006B0113"/>
    <w:rsid w:val="006B0AA5"/>
    <w:rsid w:val="006B0FDA"/>
    <w:rsid w:val="006B288E"/>
    <w:rsid w:val="006B34CC"/>
    <w:rsid w:val="006B4948"/>
    <w:rsid w:val="006B7EEC"/>
    <w:rsid w:val="006C196F"/>
    <w:rsid w:val="006C6C4D"/>
    <w:rsid w:val="006D1261"/>
    <w:rsid w:val="006D692D"/>
    <w:rsid w:val="006D7CE2"/>
    <w:rsid w:val="006D7EA6"/>
    <w:rsid w:val="006E36DD"/>
    <w:rsid w:val="006E5943"/>
    <w:rsid w:val="006F215A"/>
    <w:rsid w:val="006F2769"/>
    <w:rsid w:val="006F2BAD"/>
    <w:rsid w:val="006F4762"/>
    <w:rsid w:val="007033F6"/>
    <w:rsid w:val="007067CB"/>
    <w:rsid w:val="0071532C"/>
    <w:rsid w:val="00716FB6"/>
    <w:rsid w:val="00720A7F"/>
    <w:rsid w:val="0072195F"/>
    <w:rsid w:val="0072233F"/>
    <w:rsid w:val="00722868"/>
    <w:rsid w:val="0072597D"/>
    <w:rsid w:val="0073172A"/>
    <w:rsid w:val="007344B8"/>
    <w:rsid w:val="007361B2"/>
    <w:rsid w:val="00737192"/>
    <w:rsid w:val="00740652"/>
    <w:rsid w:val="00741D4E"/>
    <w:rsid w:val="00743BFA"/>
    <w:rsid w:val="00744D7F"/>
    <w:rsid w:val="007471A4"/>
    <w:rsid w:val="007508FF"/>
    <w:rsid w:val="00750E56"/>
    <w:rsid w:val="00751E94"/>
    <w:rsid w:val="00751F78"/>
    <w:rsid w:val="00755478"/>
    <w:rsid w:val="00755CF8"/>
    <w:rsid w:val="00756846"/>
    <w:rsid w:val="0076273C"/>
    <w:rsid w:val="007644EA"/>
    <w:rsid w:val="00764D77"/>
    <w:rsid w:val="0076541C"/>
    <w:rsid w:val="00765607"/>
    <w:rsid w:val="00766D84"/>
    <w:rsid w:val="00773FA0"/>
    <w:rsid w:val="007776FF"/>
    <w:rsid w:val="00785278"/>
    <w:rsid w:val="007869EF"/>
    <w:rsid w:val="007873D2"/>
    <w:rsid w:val="00790B06"/>
    <w:rsid w:val="00791951"/>
    <w:rsid w:val="0079472F"/>
    <w:rsid w:val="007A32FD"/>
    <w:rsid w:val="007A339A"/>
    <w:rsid w:val="007B4418"/>
    <w:rsid w:val="007B5739"/>
    <w:rsid w:val="007B5B25"/>
    <w:rsid w:val="007B5E11"/>
    <w:rsid w:val="007B6FB7"/>
    <w:rsid w:val="007C057B"/>
    <w:rsid w:val="007C3360"/>
    <w:rsid w:val="007C3C2B"/>
    <w:rsid w:val="007C5A10"/>
    <w:rsid w:val="007D3A1A"/>
    <w:rsid w:val="007D4238"/>
    <w:rsid w:val="007E4C89"/>
    <w:rsid w:val="007E540A"/>
    <w:rsid w:val="007E694D"/>
    <w:rsid w:val="007E6F00"/>
    <w:rsid w:val="007F19A7"/>
    <w:rsid w:val="007F1BA1"/>
    <w:rsid w:val="007F2E07"/>
    <w:rsid w:val="00806D50"/>
    <w:rsid w:val="00811114"/>
    <w:rsid w:val="00816158"/>
    <w:rsid w:val="00816D1F"/>
    <w:rsid w:val="00820336"/>
    <w:rsid w:val="00824D60"/>
    <w:rsid w:val="0082711F"/>
    <w:rsid w:val="00834865"/>
    <w:rsid w:val="00834D1E"/>
    <w:rsid w:val="00836908"/>
    <w:rsid w:val="00843D56"/>
    <w:rsid w:val="0084656A"/>
    <w:rsid w:val="00847FA8"/>
    <w:rsid w:val="00853EB8"/>
    <w:rsid w:val="00854FAD"/>
    <w:rsid w:val="008574F5"/>
    <w:rsid w:val="00860F31"/>
    <w:rsid w:val="00862471"/>
    <w:rsid w:val="0086334C"/>
    <w:rsid w:val="0086374A"/>
    <w:rsid w:val="00871987"/>
    <w:rsid w:val="00873BDB"/>
    <w:rsid w:val="00873F70"/>
    <w:rsid w:val="00875BA2"/>
    <w:rsid w:val="00876A84"/>
    <w:rsid w:val="0087714D"/>
    <w:rsid w:val="00877FDF"/>
    <w:rsid w:val="008858F0"/>
    <w:rsid w:val="00886A13"/>
    <w:rsid w:val="00887985"/>
    <w:rsid w:val="0089162D"/>
    <w:rsid w:val="00893598"/>
    <w:rsid w:val="00893C72"/>
    <w:rsid w:val="008959AE"/>
    <w:rsid w:val="00895B01"/>
    <w:rsid w:val="008A1494"/>
    <w:rsid w:val="008A6619"/>
    <w:rsid w:val="008A6AB2"/>
    <w:rsid w:val="008A6BEF"/>
    <w:rsid w:val="008A6F0C"/>
    <w:rsid w:val="008A7D02"/>
    <w:rsid w:val="008C0578"/>
    <w:rsid w:val="008C0C87"/>
    <w:rsid w:val="008C0DBC"/>
    <w:rsid w:val="008C4234"/>
    <w:rsid w:val="008C51A3"/>
    <w:rsid w:val="008C6F39"/>
    <w:rsid w:val="008C7911"/>
    <w:rsid w:val="008C7D58"/>
    <w:rsid w:val="008D0604"/>
    <w:rsid w:val="008D08D4"/>
    <w:rsid w:val="008D0E26"/>
    <w:rsid w:val="008D1267"/>
    <w:rsid w:val="008D2A47"/>
    <w:rsid w:val="008D4A73"/>
    <w:rsid w:val="008D54A1"/>
    <w:rsid w:val="008D6685"/>
    <w:rsid w:val="008E0249"/>
    <w:rsid w:val="008E0403"/>
    <w:rsid w:val="008E43DC"/>
    <w:rsid w:val="008E5C44"/>
    <w:rsid w:val="008F403B"/>
    <w:rsid w:val="008F4B04"/>
    <w:rsid w:val="00901836"/>
    <w:rsid w:val="00902796"/>
    <w:rsid w:val="00903B20"/>
    <w:rsid w:val="00905048"/>
    <w:rsid w:val="00906F8E"/>
    <w:rsid w:val="0090726D"/>
    <w:rsid w:val="00914D02"/>
    <w:rsid w:val="00915C07"/>
    <w:rsid w:val="00915DC0"/>
    <w:rsid w:val="00917533"/>
    <w:rsid w:val="00917C54"/>
    <w:rsid w:val="00917E8E"/>
    <w:rsid w:val="009202B7"/>
    <w:rsid w:val="00922197"/>
    <w:rsid w:val="00923099"/>
    <w:rsid w:val="0092375D"/>
    <w:rsid w:val="00923C4C"/>
    <w:rsid w:val="00925263"/>
    <w:rsid w:val="00925EA0"/>
    <w:rsid w:val="00930BAC"/>
    <w:rsid w:val="00931FDD"/>
    <w:rsid w:val="00932D12"/>
    <w:rsid w:val="009338F5"/>
    <w:rsid w:val="00933E80"/>
    <w:rsid w:val="00940872"/>
    <w:rsid w:val="00945C58"/>
    <w:rsid w:val="00946055"/>
    <w:rsid w:val="0095203A"/>
    <w:rsid w:val="00954C4C"/>
    <w:rsid w:val="00956744"/>
    <w:rsid w:val="0095730F"/>
    <w:rsid w:val="00962DFC"/>
    <w:rsid w:val="00963DBB"/>
    <w:rsid w:val="009660ED"/>
    <w:rsid w:val="0096645E"/>
    <w:rsid w:val="00970AAA"/>
    <w:rsid w:val="009719B3"/>
    <w:rsid w:val="00971DF8"/>
    <w:rsid w:val="00972CAF"/>
    <w:rsid w:val="0097491A"/>
    <w:rsid w:val="00974EFE"/>
    <w:rsid w:val="00975B65"/>
    <w:rsid w:val="00981DB3"/>
    <w:rsid w:val="009907A6"/>
    <w:rsid w:val="0099081C"/>
    <w:rsid w:val="00994AD2"/>
    <w:rsid w:val="009959B5"/>
    <w:rsid w:val="009A30F3"/>
    <w:rsid w:val="009A3C95"/>
    <w:rsid w:val="009A46C8"/>
    <w:rsid w:val="009A715A"/>
    <w:rsid w:val="009B05AF"/>
    <w:rsid w:val="009B0BB4"/>
    <w:rsid w:val="009B49B1"/>
    <w:rsid w:val="009B60F4"/>
    <w:rsid w:val="009B73A2"/>
    <w:rsid w:val="009B794D"/>
    <w:rsid w:val="009C2FFE"/>
    <w:rsid w:val="009C39F8"/>
    <w:rsid w:val="009C44DD"/>
    <w:rsid w:val="009C56D6"/>
    <w:rsid w:val="009C5EFF"/>
    <w:rsid w:val="009C6947"/>
    <w:rsid w:val="009D0B43"/>
    <w:rsid w:val="009D4269"/>
    <w:rsid w:val="009D45B3"/>
    <w:rsid w:val="009D6C40"/>
    <w:rsid w:val="009D77A9"/>
    <w:rsid w:val="009E0A4B"/>
    <w:rsid w:val="009E0B15"/>
    <w:rsid w:val="009E30CA"/>
    <w:rsid w:val="009E6700"/>
    <w:rsid w:val="009E7819"/>
    <w:rsid w:val="009F0B85"/>
    <w:rsid w:val="009F5259"/>
    <w:rsid w:val="009F782B"/>
    <w:rsid w:val="00A01093"/>
    <w:rsid w:val="00A05101"/>
    <w:rsid w:val="00A068B6"/>
    <w:rsid w:val="00A06B1A"/>
    <w:rsid w:val="00A11DAA"/>
    <w:rsid w:val="00A11FFD"/>
    <w:rsid w:val="00A139D8"/>
    <w:rsid w:val="00A14F24"/>
    <w:rsid w:val="00A158E2"/>
    <w:rsid w:val="00A160F9"/>
    <w:rsid w:val="00A16F9F"/>
    <w:rsid w:val="00A1771A"/>
    <w:rsid w:val="00A20C19"/>
    <w:rsid w:val="00A223A7"/>
    <w:rsid w:val="00A22474"/>
    <w:rsid w:val="00A22C2E"/>
    <w:rsid w:val="00A23409"/>
    <w:rsid w:val="00A25AD8"/>
    <w:rsid w:val="00A25FD8"/>
    <w:rsid w:val="00A261CA"/>
    <w:rsid w:val="00A26349"/>
    <w:rsid w:val="00A3005A"/>
    <w:rsid w:val="00A301A5"/>
    <w:rsid w:val="00A34823"/>
    <w:rsid w:val="00A36A60"/>
    <w:rsid w:val="00A412D5"/>
    <w:rsid w:val="00A41F19"/>
    <w:rsid w:val="00A447D6"/>
    <w:rsid w:val="00A44821"/>
    <w:rsid w:val="00A4515E"/>
    <w:rsid w:val="00A453B8"/>
    <w:rsid w:val="00A454DD"/>
    <w:rsid w:val="00A459B0"/>
    <w:rsid w:val="00A45C78"/>
    <w:rsid w:val="00A503DF"/>
    <w:rsid w:val="00A5072D"/>
    <w:rsid w:val="00A512CB"/>
    <w:rsid w:val="00A543FB"/>
    <w:rsid w:val="00A548A2"/>
    <w:rsid w:val="00A56F20"/>
    <w:rsid w:val="00A61F5C"/>
    <w:rsid w:val="00A63145"/>
    <w:rsid w:val="00A667AF"/>
    <w:rsid w:val="00A70575"/>
    <w:rsid w:val="00A71B46"/>
    <w:rsid w:val="00A8028F"/>
    <w:rsid w:val="00A81F67"/>
    <w:rsid w:val="00A82D31"/>
    <w:rsid w:val="00A84173"/>
    <w:rsid w:val="00A91AB5"/>
    <w:rsid w:val="00A9461F"/>
    <w:rsid w:val="00A94A7A"/>
    <w:rsid w:val="00A955B0"/>
    <w:rsid w:val="00A9655A"/>
    <w:rsid w:val="00AA1542"/>
    <w:rsid w:val="00AA248C"/>
    <w:rsid w:val="00AA2512"/>
    <w:rsid w:val="00AA552B"/>
    <w:rsid w:val="00AB01AB"/>
    <w:rsid w:val="00AB4D47"/>
    <w:rsid w:val="00AC020D"/>
    <w:rsid w:val="00AC0797"/>
    <w:rsid w:val="00AC3271"/>
    <w:rsid w:val="00AD0DC1"/>
    <w:rsid w:val="00AD20F5"/>
    <w:rsid w:val="00AD2390"/>
    <w:rsid w:val="00AD3266"/>
    <w:rsid w:val="00AD5E67"/>
    <w:rsid w:val="00AE0622"/>
    <w:rsid w:val="00AF5FCC"/>
    <w:rsid w:val="00AF7164"/>
    <w:rsid w:val="00B03202"/>
    <w:rsid w:val="00B04A62"/>
    <w:rsid w:val="00B103D0"/>
    <w:rsid w:val="00B10654"/>
    <w:rsid w:val="00B12BE0"/>
    <w:rsid w:val="00B15A82"/>
    <w:rsid w:val="00B16133"/>
    <w:rsid w:val="00B170BA"/>
    <w:rsid w:val="00B214E7"/>
    <w:rsid w:val="00B21D98"/>
    <w:rsid w:val="00B250DA"/>
    <w:rsid w:val="00B33E13"/>
    <w:rsid w:val="00B378FB"/>
    <w:rsid w:val="00B407FE"/>
    <w:rsid w:val="00B4154F"/>
    <w:rsid w:val="00B45311"/>
    <w:rsid w:val="00B50FC6"/>
    <w:rsid w:val="00B546B5"/>
    <w:rsid w:val="00B55302"/>
    <w:rsid w:val="00B65A93"/>
    <w:rsid w:val="00B66BD9"/>
    <w:rsid w:val="00B67DAC"/>
    <w:rsid w:val="00B74218"/>
    <w:rsid w:val="00B76F50"/>
    <w:rsid w:val="00B83D7A"/>
    <w:rsid w:val="00B84F97"/>
    <w:rsid w:val="00B9037F"/>
    <w:rsid w:val="00BA703A"/>
    <w:rsid w:val="00BA7158"/>
    <w:rsid w:val="00BB041A"/>
    <w:rsid w:val="00BB2B5C"/>
    <w:rsid w:val="00BB4045"/>
    <w:rsid w:val="00BB5C3C"/>
    <w:rsid w:val="00BB681D"/>
    <w:rsid w:val="00BB684E"/>
    <w:rsid w:val="00BB7240"/>
    <w:rsid w:val="00BC087C"/>
    <w:rsid w:val="00BC28DA"/>
    <w:rsid w:val="00BC6D1B"/>
    <w:rsid w:val="00BD2BB7"/>
    <w:rsid w:val="00BD441E"/>
    <w:rsid w:val="00BD7BEC"/>
    <w:rsid w:val="00BE05EE"/>
    <w:rsid w:val="00BE411B"/>
    <w:rsid w:val="00BF0DCC"/>
    <w:rsid w:val="00BF3CBF"/>
    <w:rsid w:val="00BF7FBB"/>
    <w:rsid w:val="00C02CE6"/>
    <w:rsid w:val="00C03626"/>
    <w:rsid w:val="00C069CB"/>
    <w:rsid w:val="00C10B1E"/>
    <w:rsid w:val="00C20478"/>
    <w:rsid w:val="00C3135C"/>
    <w:rsid w:val="00C379A4"/>
    <w:rsid w:val="00C41A24"/>
    <w:rsid w:val="00C43DDC"/>
    <w:rsid w:val="00C5371D"/>
    <w:rsid w:val="00C56EBB"/>
    <w:rsid w:val="00C575BC"/>
    <w:rsid w:val="00C62829"/>
    <w:rsid w:val="00C63473"/>
    <w:rsid w:val="00C63E02"/>
    <w:rsid w:val="00C6449F"/>
    <w:rsid w:val="00C66651"/>
    <w:rsid w:val="00C731AA"/>
    <w:rsid w:val="00C7415F"/>
    <w:rsid w:val="00C774AF"/>
    <w:rsid w:val="00C77DB1"/>
    <w:rsid w:val="00C80E48"/>
    <w:rsid w:val="00C821DA"/>
    <w:rsid w:val="00C83347"/>
    <w:rsid w:val="00C84E0A"/>
    <w:rsid w:val="00C86904"/>
    <w:rsid w:val="00C8774A"/>
    <w:rsid w:val="00C90D83"/>
    <w:rsid w:val="00C91027"/>
    <w:rsid w:val="00C94B22"/>
    <w:rsid w:val="00C96B3D"/>
    <w:rsid w:val="00C975EF"/>
    <w:rsid w:val="00CB0BAB"/>
    <w:rsid w:val="00CB0F60"/>
    <w:rsid w:val="00CB1054"/>
    <w:rsid w:val="00CB371B"/>
    <w:rsid w:val="00CB40A2"/>
    <w:rsid w:val="00CC41C4"/>
    <w:rsid w:val="00CC69B3"/>
    <w:rsid w:val="00CD118C"/>
    <w:rsid w:val="00CD2EFB"/>
    <w:rsid w:val="00CD73CF"/>
    <w:rsid w:val="00CD7ACE"/>
    <w:rsid w:val="00CE495C"/>
    <w:rsid w:val="00CF084E"/>
    <w:rsid w:val="00CF1AA6"/>
    <w:rsid w:val="00CF4450"/>
    <w:rsid w:val="00CF5D56"/>
    <w:rsid w:val="00D02A79"/>
    <w:rsid w:val="00D03C2E"/>
    <w:rsid w:val="00D04131"/>
    <w:rsid w:val="00D06C4E"/>
    <w:rsid w:val="00D0733E"/>
    <w:rsid w:val="00D14E07"/>
    <w:rsid w:val="00D15ED4"/>
    <w:rsid w:val="00D160DF"/>
    <w:rsid w:val="00D2146C"/>
    <w:rsid w:val="00D22FC4"/>
    <w:rsid w:val="00D249FA"/>
    <w:rsid w:val="00D24F8D"/>
    <w:rsid w:val="00D2575C"/>
    <w:rsid w:val="00D26BD4"/>
    <w:rsid w:val="00D27414"/>
    <w:rsid w:val="00D3126E"/>
    <w:rsid w:val="00D32F41"/>
    <w:rsid w:val="00D44B61"/>
    <w:rsid w:val="00D522AD"/>
    <w:rsid w:val="00D56D94"/>
    <w:rsid w:val="00D62544"/>
    <w:rsid w:val="00D67570"/>
    <w:rsid w:val="00D67BD9"/>
    <w:rsid w:val="00D703DC"/>
    <w:rsid w:val="00D70626"/>
    <w:rsid w:val="00D713AB"/>
    <w:rsid w:val="00D74B23"/>
    <w:rsid w:val="00D77063"/>
    <w:rsid w:val="00D8155B"/>
    <w:rsid w:val="00D85163"/>
    <w:rsid w:val="00D85377"/>
    <w:rsid w:val="00D859F4"/>
    <w:rsid w:val="00D9315B"/>
    <w:rsid w:val="00D931B3"/>
    <w:rsid w:val="00D96B1C"/>
    <w:rsid w:val="00D9738C"/>
    <w:rsid w:val="00D97F92"/>
    <w:rsid w:val="00DA27B0"/>
    <w:rsid w:val="00DA3048"/>
    <w:rsid w:val="00DA333A"/>
    <w:rsid w:val="00DA6775"/>
    <w:rsid w:val="00DA68F7"/>
    <w:rsid w:val="00DA799C"/>
    <w:rsid w:val="00DB1880"/>
    <w:rsid w:val="00DB3AA7"/>
    <w:rsid w:val="00DB68D8"/>
    <w:rsid w:val="00DC1252"/>
    <w:rsid w:val="00DC3204"/>
    <w:rsid w:val="00DC3665"/>
    <w:rsid w:val="00DC5924"/>
    <w:rsid w:val="00DD0914"/>
    <w:rsid w:val="00DD3AE3"/>
    <w:rsid w:val="00DD3EF9"/>
    <w:rsid w:val="00DD41D2"/>
    <w:rsid w:val="00DD6A9D"/>
    <w:rsid w:val="00DE61C2"/>
    <w:rsid w:val="00DE6CA6"/>
    <w:rsid w:val="00DE7DBB"/>
    <w:rsid w:val="00DF10FC"/>
    <w:rsid w:val="00DF22DE"/>
    <w:rsid w:val="00DF2D04"/>
    <w:rsid w:val="00DF490B"/>
    <w:rsid w:val="00DF78D1"/>
    <w:rsid w:val="00E02C7E"/>
    <w:rsid w:val="00E03D86"/>
    <w:rsid w:val="00E0685B"/>
    <w:rsid w:val="00E0747C"/>
    <w:rsid w:val="00E11C65"/>
    <w:rsid w:val="00E1351C"/>
    <w:rsid w:val="00E246AE"/>
    <w:rsid w:val="00E25D9A"/>
    <w:rsid w:val="00E3005D"/>
    <w:rsid w:val="00E308DB"/>
    <w:rsid w:val="00E313D8"/>
    <w:rsid w:val="00E3207F"/>
    <w:rsid w:val="00E328C5"/>
    <w:rsid w:val="00E41CA1"/>
    <w:rsid w:val="00E427A6"/>
    <w:rsid w:val="00E43846"/>
    <w:rsid w:val="00E43C92"/>
    <w:rsid w:val="00E461EE"/>
    <w:rsid w:val="00E507D7"/>
    <w:rsid w:val="00E51074"/>
    <w:rsid w:val="00E5191E"/>
    <w:rsid w:val="00E52417"/>
    <w:rsid w:val="00E526CC"/>
    <w:rsid w:val="00E56E3D"/>
    <w:rsid w:val="00E6458A"/>
    <w:rsid w:val="00E67D12"/>
    <w:rsid w:val="00E70D3B"/>
    <w:rsid w:val="00E7753B"/>
    <w:rsid w:val="00E80AAC"/>
    <w:rsid w:val="00E82700"/>
    <w:rsid w:val="00E9348C"/>
    <w:rsid w:val="00E93A06"/>
    <w:rsid w:val="00E94891"/>
    <w:rsid w:val="00E95573"/>
    <w:rsid w:val="00E9651F"/>
    <w:rsid w:val="00EA00B9"/>
    <w:rsid w:val="00EA070F"/>
    <w:rsid w:val="00EA2ACF"/>
    <w:rsid w:val="00EA2B4D"/>
    <w:rsid w:val="00EA5BDE"/>
    <w:rsid w:val="00EA5FE1"/>
    <w:rsid w:val="00EB58DA"/>
    <w:rsid w:val="00EB7547"/>
    <w:rsid w:val="00EC18D9"/>
    <w:rsid w:val="00EC1E91"/>
    <w:rsid w:val="00EC2452"/>
    <w:rsid w:val="00EC336D"/>
    <w:rsid w:val="00EC4F07"/>
    <w:rsid w:val="00EC70AE"/>
    <w:rsid w:val="00ED4FA7"/>
    <w:rsid w:val="00EE2B18"/>
    <w:rsid w:val="00EE55DE"/>
    <w:rsid w:val="00EF36F9"/>
    <w:rsid w:val="00EF3990"/>
    <w:rsid w:val="00EF4180"/>
    <w:rsid w:val="00EF5D97"/>
    <w:rsid w:val="00EF62C8"/>
    <w:rsid w:val="00EF6FB1"/>
    <w:rsid w:val="00EF7458"/>
    <w:rsid w:val="00F02CE2"/>
    <w:rsid w:val="00F02F49"/>
    <w:rsid w:val="00F03127"/>
    <w:rsid w:val="00F04ED8"/>
    <w:rsid w:val="00F05665"/>
    <w:rsid w:val="00F065B3"/>
    <w:rsid w:val="00F06839"/>
    <w:rsid w:val="00F068EE"/>
    <w:rsid w:val="00F153E8"/>
    <w:rsid w:val="00F2179F"/>
    <w:rsid w:val="00F22B06"/>
    <w:rsid w:val="00F23858"/>
    <w:rsid w:val="00F23B65"/>
    <w:rsid w:val="00F31F1C"/>
    <w:rsid w:val="00F32ABE"/>
    <w:rsid w:val="00F32C88"/>
    <w:rsid w:val="00F340D6"/>
    <w:rsid w:val="00F3421F"/>
    <w:rsid w:val="00F376C5"/>
    <w:rsid w:val="00F57C10"/>
    <w:rsid w:val="00F71FD7"/>
    <w:rsid w:val="00F7511E"/>
    <w:rsid w:val="00F75C5D"/>
    <w:rsid w:val="00F75ECD"/>
    <w:rsid w:val="00F7698C"/>
    <w:rsid w:val="00F77E9F"/>
    <w:rsid w:val="00F805B1"/>
    <w:rsid w:val="00F81F42"/>
    <w:rsid w:val="00F8319B"/>
    <w:rsid w:val="00F834F2"/>
    <w:rsid w:val="00F871F7"/>
    <w:rsid w:val="00FA4F37"/>
    <w:rsid w:val="00FA5353"/>
    <w:rsid w:val="00FA7375"/>
    <w:rsid w:val="00FB0C52"/>
    <w:rsid w:val="00FB1DBE"/>
    <w:rsid w:val="00FC03F1"/>
    <w:rsid w:val="00FC1284"/>
    <w:rsid w:val="00FC523B"/>
    <w:rsid w:val="00FC606F"/>
    <w:rsid w:val="00FC6173"/>
    <w:rsid w:val="00FD6428"/>
    <w:rsid w:val="00FD702C"/>
    <w:rsid w:val="00FE4CBF"/>
    <w:rsid w:val="00FE56A5"/>
    <w:rsid w:val="00FE6D9D"/>
    <w:rsid w:val="00FE7F8E"/>
    <w:rsid w:val="00FF1A99"/>
    <w:rsid w:val="00FF1B41"/>
    <w:rsid w:val="00FF2469"/>
    <w:rsid w:val="00FF5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56F5"/>
  <w15:docId w15:val="{4E9370A3-FF35-4431-9C0D-1978E602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4E"/>
    <w:pPr>
      <w:spacing w:before="60"/>
      <w:jc w:val="both"/>
    </w:pPr>
    <w:rPr>
      <w:rFonts w:ascii="Arial" w:hAnsi="Arial"/>
      <w:sz w:val="16"/>
      <w:lang w:eastAsia="en-US"/>
    </w:rPr>
  </w:style>
  <w:style w:type="paragraph" w:styleId="Heading1">
    <w:name w:val="heading 1"/>
    <w:basedOn w:val="Normal"/>
    <w:link w:val="Heading1Char"/>
    <w:qFormat/>
    <w:rsid w:val="009C5EFF"/>
    <w:pPr>
      <w:keepNext/>
      <w:numPr>
        <w:numId w:val="4"/>
      </w:numPr>
      <w:outlineLvl w:val="0"/>
    </w:pPr>
    <w:rPr>
      <w:rFonts w:ascii="Arial Bold" w:hAnsi="Arial Bold" w:cs="Arial"/>
      <w:b/>
      <w:caps/>
      <w:kern w:val="28"/>
    </w:rPr>
  </w:style>
  <w:style w:type="paragraph" w:styleId="Heading2">
    <w:name w:val="heading 2"/>
    <w:basedOn w:val="Normal"/>
    <w:link w:val="Heading2Char"/>
    <w:qFormat/>
    <w:rsid w:val="004959FD"/>
    <w:pPr>
      <w:widowControl w:val="0"/>
      <w:numPr>
        <w:ilvl w:val="1"/>
        <w:numId w:val="4"/>
      </w:numPr>
      <w:tabs>
        <w:tab w:val="num" w:pos="851"/>
      </w:tabs>
      <w:ind w:left="851" w:hanging="709"/>
      <w:outlineLvl w:val="1"/>
    </w:pPr>
    <w:rPr>
      <w:rFonts w:cs="Arial"/>
      <w:color w:val="000000"/>
      <w:szCs w:val="16"/>
    </w:rPr>
  </w:style>
  <w:style w:type="paragraph" w:styleId="Heading3">
    <w:name w:val="heading 3"/>
    <w:basedOn w:val="Normal"/>
    <w:link w:val="Heading3Char"/>
    <w:qFormat/>
    <w:rsid w:val="004959FD"/>
    <w:pPr>
      <w:widowControl w:val="0"/>
      <w:numPr>
        <w:ilvl w:val="2"/>
        <w:numId w:val="4"/>
      </w:numPr>
      <w:tabs>
        <w:tab w:val="clear" w:pos="4537"/>
        <w:tab w:val="num" w:pos="1559"/>
        <w:tab w:val="num" w:pos="1701"/>
      </w:tabs>
      <w:spacing w:before="20"/>
      <w:ind w:left="1559"/>
      <w:outlineLvl w:val="2"/>
    </w:pPr>
    <w:rPr>
      <w:rFonts w:cs="Arial"/>
    </w:r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9C5EFF"/>
    <w:pPr>
      <w:keepNext/>
      <w:jc w:val="left"/>
      <w:outlineLvl w:val="6"/>
    </w:pPr>
    <w:rPr>
      <w:rFonts w:ascii="Arial Bold" w:hAnsi="Arial Bold"/>
      <w:b/>
      <w: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pPr>
  </w:style>
  <w:style w:type="paragraph" w:customStyle="1" w:styleId="Bullet3">
    <w:name w:val="Bullet3"/>
    <w:basedOn w:val="Normal"/>
    <w:rsid w:val="00FF416C"/>
    <w:pPr>
      <w:numPr>
        <w:numId w:val="14"/>
      </w:numPr>
      <w:spacing w:after="240"/>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Revision">
    <w:name w:val="Revision"/>
    <w:hidden/>
    <w:uiPriority w:val="99"/>
    <w:semiHidden/>
    <w:rsid w:val="009B0BB4"/>
    <w:rPr>
      <w:sz w:val="22"/>
      <w:lang w:eastAsia="en-US"/>
    </w:rPr>
  </w:style>
  <w:style w:type="paragraph" w:styleId="BalloonText">
    <w:name w:val="Balloon Text"/>
    <w:basedOn w:val="Normal"/>
    <w:link w:val="BalloonTextChar"/>
    <w:rsid w:val="009B0BB4"/>
    <w:rPr>
      <w:rFonts w:ascii="Segoe UI" w:hAnsi="Segoe UI" w:cs="Segoe UI"/>
      <w:sz w:val="18"/>
      <w:szCs w:val="18"/>
    </w:rPr>
  </w:style>
  <w:style w:type="character" w:customStyle="1" w:styleId="BalloonTextChar">
    <w:name w:val="Balloon Text Char"/>
    <w:link w:val="BalloonText"/>
    <w:rsid w:val="009B0BB4"/>
    <w:rPr>
      <w:rFonts w:ascii="Segoe UI" w:hAnsi="Segoe UI" w:cs="Segoe UI"/>
      <w:sz w:val="18"/>
      <w:szCs w:val="18"/>
      <w:lang w:eastAsia="en-US"/>
    </w:rPr>
  </w:style>
  <w:style w:type="character" w:customStyle="1" w:styleId="Heading2Char">
    <w:name w:val="Heading 2 Char"/>
    <w:link w:val="Heading2"/>
    <w:rsid w:val="004959FD"/>
    <w:rPr>
      <w:rFonts w:ascii="Arial" w:hAnsi="Arial" w:cs="Arial"/>
      <w:color w:val="000000"/>
      <w:sz w:val="16"/>
      <w:szCs w:val="16"/>
      <w:lang w:eastAsia="en-US"/>
    </w:rPr>
  </w:style>
  <w:style w:type="character" w:customStyle="1" w:styleId="Heading3Char">
    <w:name w:val="Heading 3 Char"/>
    <w:link w:val="Heading3"/>
    <w:rsid w:val="004959FD"/>
    <w:rPr>
      <w:rFonts w:ascii="Arial" w:hAnsi="Arial" w:cs="Arial"/>
      <w:sz w:val="16"/>
      <w:lang w:eastAsia="en-US"/>
    </w:rPr>
  </w:style>
  <w:style w:type="character" w:styleId="CommentReference">
    <w:name w:val="annotation reference"/>
    <w:rsid w:val="00A70575"/>
    <w:rPr>
      <w:sz w:val="16"/>
      <w:szCs w:val="16"/>
    </w:rPr>
  </w:style>
  <w:style w:type="paragraph" w:styleId="CommentSubject">
    <w:name w:val="annotation subject"/>
    <w:basedOn w:val="CommentText"/>
    <w:next w:val="CommentText"/>
    <w:link w:val="CommentSubjectChar"/>
    <w:rsid w:val="00A70575"/>
    <w:pPr>
      <w:spacing w:line="300" w:lineRule="atLeast"/>
      <w:jc w:val="both"/>
    </w:pPr>
    <w:rPr>
      <w:b/>
      <w:bCs/>
    </w:rPr>
  </w:style>
  <w:style w:type="character" w:customStyle="1" w:styleId="CommentTextChar">
    <w:name w:val="Comment Text Char"/>
    <w:link w:val="CommentText"/>
    <w:rsid w:val="00A70575"/>
    <w:rPr>
      <w:lang w:eastAsia="en-US"/>
    </w:rPr>
  </w:style>
  <w:style w:type="character" w:customStyle="1" w:styleId="CommentSubjectChar">
    <w:name w:val="Comment Subject Char"/>
    <w:link w:val="CommentSubject"/>
    <w:rsid w:val="00A70575"/>
    <w:rPr>
      <w:b/>
      <w:bCs/>
      <w:lang w:eastAsia="en-US"/>
    </w:rPr>
  </w:style>
  <w:style w:type="paragraph" w:styleId="ListParagraph">
    <w:name w:val="List Paragraph"/>
    <w:aliases w:val="Numbered Para 1,Dot pt,No Spacing1,List Paragraph Char Char Char,Indicator Text,List Paragraph1,Bullet Points,MAIN CONTENT,List Paragraph12,F5 List Paragraph,Heading 2_sj,Style Bullet,BULLETS"/>
    <w:basedOn w:val="Normal"/>
    <w:link w:val="ListParagraphChar"/>
    <w:uiPriority w:val="34"/>
    <w:qFormat/>
    <w:rsid w:val="00D24F8D"/>
    <w:pPr>
      <w:spacing w:line="276" w:lineRule="auto"/>
      <w:ind w:left="720"/>
      <w:contextualSpacing/>
      <w:jc w:val="left"/>
    </w:pPr>
    <w:rPr>
      <w:rFonts w:eastAsia="Calibri"/>
      <w:szCs w:val="22"/>
    </w:rPr>
  </w:style>
  <w:style w:type="character" w:customStyle="1" w:styleId="Heading1Char">
    <w:name w:val="Heading 1 Char"/>
    <w:link w:val="Heading1"/>
    <w:rsid w:val="009C5EFF"/>
    <w:rPr>
      <w:rFonts w:ascii="Arial Bold" w:hAnsi="Arial Bold" w:cs="Arial"/>
      <w:b/>
      <w:caps/>
      <w:kern w:val="28"/>
      <w:sz w:val="16"/>
      <w:lang w:eastAsia="en-US"/>
    </w:rPr>
  </w:style>
  <w:style w:type="table" w:styleId="TableGrid">
    <w:name w:val="Table Grid"/>
    <w:aliases w:val="Table Header,Our Table Grid"/>
    <w:basedOn w:val="TableNormal"/>
    <w:uiPriority w:val="39"/>
    <w:rsid w:val="00C66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L1">
    <w:name w:val="Main L1"/>
    <w:basedOn w:val="Normal"/>
    <w:qFormat/>
    <w:rsid w:val="00790B06"/>
    <w:pPr>
      <w:keepNext/>
      <w:numPr>
        <w:numId w:val="19"/>
      </w:numPr>
      <w:spacing w:before="240" w:after="160"/>
    </w:pPr>
    <w:rPr>
      <w:b/>
      <w:sz w:val="24"/>
      <w:szCs w:val="22"/>
      <w:lang w:eastAsia="en-GB"/>
    </w:rPr>
  </w:style>
  <w:style w:type="paragraph" w:customStyle="1" w:styleId="MainL4">
    <w:name w:val="Main L4"/>
    <w:basedOn w:val="Normal"/>
    <w:qFormat/>
    <w:rsid w:val="00790B06"/>
    <w:pPr>
      <w:numPr>
        <w:ilvl w:val="3"/>
        <w:numId w:val="19"/>
      </w:numPr>
      <w:spacing w:before="100" w:after="100"/>
    </w:pPr>
    <w:rPr>
      <w:szCs w:val="24"/>
      <w:lang w:eastAsia="en-GB"/>
    </w:rPr>
  </w:style>
  <w:style w:type="paragraph" w:customStyle="1" w:styleId="MainL3">
    <w:name w:val="Main L3"/>
    <w:basedOn w:val="Normal"/>
    <w:qFormat/>
    <w:rsid w:val="00790B06"/>
    <w:pPr>
      <w:numPr>
        <w:ilvl w:val="2"/>
        <w:numId w:val="19"/>
      </w:numPr>
      <w:spacing w:before="100" w:after="100"/>
    </w:pPr>
    <w:rPr>
      <w:szCs w:val="24"/>
      <w:lang w:eastAsia="en-GB"/>
    </w:rPr>
  </w:style>
  <w:style w:type="paragraph" w:customStyle="1" w:styleId="MainL5">
    <w:name w:val="Main L5"/>
    <w:basedOn w:val="Normal"/>
    <w:qFormat/>
    <w:rsid w:val="00790B06"/>
    <w:pPr>
      <w:numPr>
        <w:ilvl w:val="4"/>
        <w:numId w:val="19"/>
      </w:numPr>
      <w:spacing w:before="100" w:after="100"/>
    </w:pPr>
    <w:rPr>
      <w:szCs w:val="24"/>
      <w:lang w:eastAsia="en-GB"/>
    </w:rPr>
  </w:style>
  <w:style w:type="paragraph" w:customStyle="1" w:styleId="MainL6">
    <w:name w:val="Main L6"/>
    <w:basedOn w:val="Normal"/>
    <w:qFormat/>
    <w:rsid w:val="00790B06"/>
    <w:pPr>
      <w:numPr>
        <w:ilvl w:val="5"/>
        <w:numId w:val="19"/>
      </w:numPr>
      <w:spacing w:before="100" w:after="100"/>
    </w:pPr>
    <w:rPr>
      <w:szCs w:val="24"/>
      <w:lang w:eastAsia="en-GB"/>
    </w:rPr>
  </w:style>
  <w:style w:type="paragraph" w:customStyle="1" w:styleId="MainL2">
    <w:name w:val="Main L2"/>
    <w:basedOn w:val="Normal"/>
    <w:qFormat/>
    <w:rsid w:val="00790B06"/>
    <w:pPr>
      <w:numPr>
        <w:ilvl w:val="1"/>
        <w:numId w:val="19"/>
      </w:numPr>
      <w:spacing w:before="160" w:after="160"/>
    </w:pPr>
    <w:rPr>
      <w:szCs w:val="24"/>
      <w:lang w:eastAsia="en-GB"/>
    </w:rPr>
  </w:style>
  <w:style w:type="paragraph" w:customStyle="1" w:styleId="AgtLevel1Heading">
    <w:name w:val="Agt/Level1 Heading"/>
    <w:basedOn w:val="Normal"/>
    <w:rsid w:val="00DE61C2"/>
    <w:pPr>
      <w:keepNext/>
      <w:numPr>
        <w:numId w:val="20"/>
      </w:numPr>
      <w:spacing w:after="240" w:line="288" w:lineRule="auto"/>
    </w:pPr>
    <w:rPr>
      <w:b/>
      <w:sz w:val="20"/>
    </w:rPr>
  </w:style>
  <w:style w:type="paragraph" w:customStyle="1" w:styleId="AgtLevel2">
    <w:name w:val="Agt/Level2"/>
    <w:basedOn w:val="Normal"/>
    <w:rsid w:val="00DE61C2"/>
    <w:pPr>
      <w:numPr>
        <w:ilvl w:val="1"/>
        <w:numId w:val="20"/>
      </w:numPr>
      <w:spacing w:after="240" w:line="288" w:lineRule="auto"/>
    </w:pPr>
    <w:rPr>
      <w:sz w:val="20"/>
    </w:rPr>
  </w:style>
  <w:style w:type="paragraph" w:customStyle="1" w:styleId="AgtLevel3">
    <w:name w:val="Agt/Level3"/>
    <w:basedOn w:val="Normal"/>
    <w:rsid w:val="00DE61C2"/>
    <w:pPr>
      <w:numPr>
        <w:ilvl w:val="2"/>
        <w:numId w:val="20"/>
      </w:numPr>
      <w:spacing w:after="240" w:line="288" w:lineRule="auto"/>
    </w:pPr>
    <w:rPr>
      <w:sz w:val="20"/>
    </w:rPr>
  </w:style>
  <w:style w:type="paragraph" w:customStyle="1" w:styleId="AgtLevel4">
    <w:name w:val="Agt/Level4"/>
    <w:basedOn w:val="Normal"/>
    <w:rsid w:val="00DE61C2"/>
    <w:pPr>
      <w:numPr>
        <w:ilvl w:val="3"/>
        <w:numId w:val="20"/>
      </w:numPr>
      <w:spacing w:after="240" w:line="288" w:lineRule="auto"/>
    </w:pPr>
    <w:rPr>
      <w:sz w:val="20"/>
    </w:rPr>
  </w:style>
  <w:style w:type="paragraph" w:customStyle="1" w:styleId="AgtLevel5">
    <w:name w:val="Agt/Level5"/>
    <w:basedOn w:val="Normal"/>
    <w:rsid w:val="00DE61C2"/>
    <w:pPr>
      <w:numPr>
        <w:ilvl w:val="4"/>
        <w:numId w:val="20"/>
      </w:numPr>
      <w:spacing w:after="240" w:line="288" w:lineRule="auto"/>
    </w:pPr>
    <w:rPr>
      <w:sz w:val="20"/>
    </w:rPr>
  </w:style>
  <w:style w:type="paragraph" w:customStyle="1" w:styleId="AgtLevel6">
    <w:name w:val="Agt/Level6"/>
    <w:basedOn w:val="Normal"/>
    <w:rsid w:val="00DE61C2"/>
    <w:pPr>
      <w:numPr>
        <w:ilvl w:val="5"/>
        <w:numId w:val="20"/>
      </w:numPr>
      <w:spacing w:after="240" w:line="288" w:lineRule="auto"/>
    </w:pPr>
    <w:rPr>
      <w:sz w:val="20"/>
    </w:rPr>
  </w:style>
  <w:style w:type="paragraph" w:customStyle="1" w:styleId="AgtLevel7">
    <w:name w:val="Agt/Level7"/>
    <w:basedOn w:val="Normal"/>
    <w:rsid w:val="00DE61C2"/>
    <w:pPr>
      <w:numPr>
        <w:ilvl w:val="6"/>
        <w:numId w:val="20"/>
      </w:numPr>
      <w:spacing w:after="240" w:line="288" w:lineRule="auto"/>
    </w:pPr>
    <w:rPr>
      <w:sz w:val="20"/>
    </w:rPr>
  </w:style>
  <w:style w:type="paragraph" w:customStyle="1" w:styleId="AgtLevel8">
    <w:name w:val="Agt/Level8"/>
    <w:basedOn w:val="Normal"/>
    <w:rsid w:val="00DE61C2"/>
    <w:pPr>
      <w:numPr>
        <w:ilvl w:val="7"/>
        <w:numId w:val="20"/>
      </w:numPr>
      <w:spacing w:after="240" w:line="288" w:lineRule="auto"/>
    </w:pPr>
    <w:rPr>
      <w:sz w:val="20"/>
    </w:rPr>
  </w:style>
  <w:style w:type="paragraph" w:styleId="NormalWeb">
    <w:name w:val="Normal (Web)"/>
    <w:basedOn w:val="Normal"/>
    <w:uiPriority w:val="99"/>
    <w:rsid w:val="00D70626"/>
    <w:rPr>
      <w:sz w:val="24"/>
      <w:szCs w:val="24"/>
    </w:rPr>
  </w:style>
  <w:style w:type="character" w:styleId="Strong">
    <w:name w:val="Strong"/>
    <w:qFormat/>
    <w:rsid w:val="00A45C78"/>
    <w:rPr>
      <w:b/>
      <w:bCs/>
    </w:rPr>
  </w:style>
  <w:style w:type="paragraph" w:customStyle="1" w:styleId="FPAgreement">
    <w:name w:val="FP Agreement"/>
    <w:basedOn w:val="Normal"/>
    <w:semiHidden/>
    <w:rsid w:val="00A45C78"/>
    <w:pPr>
      <w:spacing w:after="120"/>
      <w:jc w:val="center"/>
    </w:pPr>
    <w:rPr>
      <w:bCs/>
      <w:sz w:val="44"/>
      <w:lang w:eastAsia="en-GB"/>
    </w:rPr>
  </w:style>
  <w:style w:type="paragraph" w:customStyle="1" w:styleId="FPMatter">
    <w:name w:val="FP Matter"/>
    <w:basedOn w:val="Normal"/>
    <w:semiHidden/>
    <w:rsid w:val="00A45C78"/>
    <w:pPr>
      <w:spacing w:after="200"/>
      <w:jc w:val="center"/>
    </w:pPr>
    <w:rPr>
      <w:rFonts w:ascii="Arial Bold" w:hAnsi="Arial Bold"/>
      <w:b/>
      <w:sz w:val="44"/>
      <w:szCs w:val="28"/>
      <w:lang w:eastAsia="en-GB"/>
    </w:rPr>
  </w:style>
  <w:style w:type="paragraph" w:customStyle="1" w:styleId="FPAnd">
    <w:name w:val="FP And"/>
    <w:basedOn w:val="FPMatter"/>
    <w:semiHidden/>
    <w:rsid w:val="00A45C78"/>
    <w:rPr>
      <w:rFonts w:ascii="Arial" w:hAnsi="Arial"/>
      <w:b w:val="0"/>
      <w:sz w:val="36"/>
    </w:rPr>
  </w:style>
  <w:style w:type="character" w:customStyle="1" w:styleId="DeedText">
    <w:name w:val="Deed Text"/>
    <w:semiHidden/>
    <w:rsid w:val="00A45C78"/>
    <w:rPr>
      <w:rFonts w:ascii="Arial" w:hAnsi="Arial"/>
      <w:b/>
      <w:bCs/>
      <w:sz w:val="24"/>
    </w:rPr>
  </w:style>
  <w:style w:type="paragraph" w:customStyle="1" w:styleId="Text">
    <w:name w:val="Text"/>
    <w:basedOn w:val="Normal"/>
    <w:rsid w:val="00A45C78"/>
    <w:pPr>
      <w:numPr>
        <w:numId w:val="23"/>
      </w:numPr>
      <w:tabs>
        <w:tab w:val="left" w:pos="284"/>
      </w:tabs>
      <w:spacing w:after="260"/>
    </w:pPr>
    <w:rPr>
      <w:rFonts w:ascii="Comic Sans MS" w:hAnsi="Comic Sans MS"/>
    </w:rPr>
  </w:style>
  <w:style w:type="paragraph" w:customStyle="1" w:styleId="FPDateText">
    <w:name w:val="FP DateText"/>
    <w:basedOn w:val="Normal"/>
    <w:semiHidden/>
    <w:rsid w:val="00A45C78"/>
    <w:pPr>
      <w:jc w:val="center"/>
    </w:pPr>
    <w:rPr>
      <w:sz w:val="36"/>
      <w:szCs w:val="26"/>
      <w:lang w:eastAsia="en-GB"/>
    </w:rPr>
  </w:style>
  <w:style w:type="paragraph" w:customStyle="1" w:styleId="Style2">
    <w:name w:val="Style2"/>
    <w:basedOn w:val="Normal"/>
    <w:link w:val="Style2Char"/>
    <w:qFormat/>
    <w:rsid w:val="000B768F"/>
    <w:pPr>
      <w:numPr>
        <w:ilvl w:val="1"/>
        <w:numId w:val="26"/>
      </w:numPr>
      <w:jc w:val="left"/>
    </w:pPr>
    <w:rPr>
      <w:sz w:val="24"/>
      <w:szCs w:val="24"/>
      <w:lang w:eastAsia="en-GB"/>
    </w:rPr>
  </w:style>
  <w:style w:type="character" w:customStyle="1" w:styleId="Style2Char">
    <w:name w:val="Style2 Char"/>
    <w:link w:val="Style2"/>
    <w:rsid w:val="000B768F"/>
    <w:rPr>
      <w:rFonts w:ascii="Arial" w:hAnsi="Arial"/>
      <w:sz w:val="24"/>
      <w:szCs w:val="24"/>
    </w:rPr>
  </w:style>
  <w:style w:type="table" w:customStyle="1" w:styleId="TableGrid1">
    <w:name w:val="Table Grid1"/>
    <w:basedOn w:val="TableNormal"/>
    <w:next w:val="TableGrid"/>
    <w:uiPriority w:val="59"/>
    <w:rsid w:val="00D257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744"/>
    <w:rPr>
      <w:color w:val="808080"/>
      <w:shd w:val="clear" w:color="auto" w:fill="E6E6E6"/>
    </w:rPr>
  </w:style>
  <w:style w:type="paragraph" w:customStyle="1" w:styleId="Level1Heading">
    <w:name w:val="Level 1 Heading"/>
    <w:basedOn w:val="Normal"/>
    <w:rsid w:val="008D08D4"/>
    <w:pPr>
      <w:keepNext/>
      <w:numPr>
        <w:numId w:val="47"/>
      </w:numPr>
      <w:spacing w:before="120" w:after="120"/>
      <w:jc w:val="left"/>
      <w:outlineLvl w:val="2"/>
    </w:pPr>
    <w:rPr>
      <w:rFonts w:ascii="Calibri" w:hAnsi="Calibri" w:cs="Calibri"/>
      <w:b/>
      <w:sz w:val="20"/>
      <w:lang w:eastAsia="en-GB"/>
    </w:rPr>
  </w:style>
  <w:style w:type="paragraph" w:customStyle="1" w:styleId="Level2Number">
    <w:name w:val="Level 2 Number"/>
    <w:basedOn w:val="BodyText2"/>
    <w:rsid w:val="008D08D4"/>
    <w:pPr>
      <w:numPr>
        <w:ilvl w:val="1"/>
        <w:numId w:val="47"/>
      </w:numPr>
      <w:tabs>
        <w:tab w:val="clear" w:pos="720"/>
        <w:tab w:val="num" w:pos="1997"/>
      </w:tabs>
      <w:spacing w:before="120" w:line="240" w:lineRule="auto"/>
      <w:ind w:left="1997"/>
      <w:jc w:val="left"/>
    </w:pPr>
    <w:rPr>
      <w:rFonts w:ascii="Calibri" w:hAnsi="Calibri" w:cs="Calibri"/>
      <w:sz w:val="20"/>
      <w:lang w:eastAsia="en-GB"/>
    </w:rPr>
  </w:style>
  <w:style w:type="paragraph" w:customStyle="1" w:styleId="Level3Number">
    <w:name w:val="Level 3 Number"/>
    <w:basedOn w:val="BodyText3"/>
    <w:rsid w:val="008D08D4"/>
    <w:pPr>
      <w:numPr>
        <w:ilvl w:val="2"/>
        <w:numId w:val="47"/>
      </w:numPr>
      <w:tabs>
        <w:tab w:val="clear" w:pos="1440"/>
        <w:tab w:val="num" w:pos="3828"/>
      </w:tabs>
      <w:spacing w:before="0"/>
      <w:ind w:left="3828" w:hanging="567"/>
      <w:jc w:val="left"/>
    </w:pPr>
    <w:rPr>
      <w:rFonts w:ascii="Calibri" w:hAnsi="Calibri" w:cs="Calibri"/>
      <w:sz w:val="20"/>
      <w:szCs w:val="20"/>
      <w:lang w:eastAsia="en-GB"/>
    </w:rPr>
  </w:style>
  <w:style w:type="paragraph" w:customStyle="1" w:styleId="Level4Number">
    <w:name w:val="Level 4 Number"/>
    <w:basedOn w:val="Normal"/>
    <w:rsid w:val="008D08D4"/>
    <w:pPr>
      <w:numPr>
        <w:ilvl w:val="3"/>
        <w:numId w:val="47"/>
      </w:numPr>
      <w:spacing w:before="0" w:after="60"/>
      <w:jc w:val="left"/>
    </w:pPr>
    <w:rPr>
      <w:rFonts w:ascii="Calibri" w:hAnsi="Calibri" w:cs="Calibri"/>
      <w:sz w:val="20"/>
      <w:lang w:eastAsia="en-GB"/>
    </w:rPr>
  </w:style>
  <w:style w:type="paragraph" w:customStyle="1" w:styleId="Level5Number">
    <w:name w:val="Level 5 Number"/>
    <w:basedOn w:val="Normal"/>
    <w:rsid w:val="008D08D4"/>
    <w:pPr>
      <w:numPr>
        <w:ilvl w:val="4"/>
        <w:numId w:val="47"/>
      </w:numPr>
      <w:spacing w:before="0" w:after="60"/>
      <w:jc w:val="left"/>
    </w:pPr>
    <w:rPr>
      <w:rFonts w:ascii="Calibri" w:hAnsi="Calibri" w:cs="Calibri"/>
      <w:sz w:val="20"/>
      <w:lang w:eastAsia="en-GB"/>
    </w:rPr>
  </w:style>
  <w:style w:type="paragraph" w:customStyle="1" w:styleId="Level6Number">
    <w:name w:val="Level 6 Number"/>
    <w:basedOn w:val="Normal"/>
    <w:rsid w:val="008D08D4"/>
    <w:pPr>
      <w:numPr>
        <w:ilvl w:val="5"/>
        <w:numId w:val="47"/>
      </w:numPr>
      <w:spacing w:before="0" w:after="60"/>
      <w:jc w:val="left"/>
    </w:pPr>
    <w:rPr>
      <w:rFonts w:ascii="Calibri" w:hAnsi="Calibri" w:cs="Calibri"/>
      <w:sz w:val="20"/>
      <w:lang w:eastAsia="en-GB"/>
    </w:rPr>
  </w:style>
  <w:style w:type="paragraph" w:customStyle="1" w:styleId="Level7Number">
    <w:name w:val="Level 7 Number"/>
    <w:basedOn w:val="Normal"/>
    <w:rsid w:val="008D08D4"/>
    <w:pPr>
      <w:numPr>
        <w:ilvl w:val="6"/>
        <w:numId w:val="47"/>
      </w:numPr>
      <w:spacing w:before="0" w:after="60"/>
      <w:jc w:val="left"/>
    </w:pPr>
    <w:rPr>
      <w:rFonts w:ascii="Calibri" w:hAnsi="Calibri" w:cs="Calibri"/>
      <w:sz w:val="20"/>
      <w:lang w:eastAsia="en-GB"/>
    </w:rPr>
  </w:style>
  <w:style w:type="paragraph" w:styleId="BodyText2">
    <w:name w:val="Body Text 2"/>
    <w:basedOn w:val="Normal"/>
    <w:link w:val="BodyText2Char"/>
    <w:semiHidden/>
    <w:unhideWhenUsed/>
    <w:rsid w:val="008D08D4"/>
    <w:pPr>
      <w:spacing w:after="120" w:line="480" w:lineRule="auto"/>
    </w:pPr>
  </w:style>
  <w:style w:type="character" w:customStyle="1" w:styleId="BodyText2Char">
    <w:name w:val="Body Text 2 Char"/>
    <w:basedOn w:val="DefaultParagraphFont"/>
    <w:link w:val="BodyText2"/>
    <w:semiHidden/>
    <w:rsid w:val="008D08D4"/>
    <w:rPr>
      <w:rFonts w:ascii="Arial" w:hAnsi="Arial"/>
      <w:sz w:val="16"/>
      <w:lang w:eastAsia="en-US"/>
    </w:rPr>
  </w:style>
  <w:style w:type="paragraph" w:styleId="BodyText3">
    <w:name w:val="Body Text 3"/>
    <w:basedOn w:val="Normal"/>
    <w:link w:val="BodyText3Char"/>
    <w:semiHidden/>
    <w:unhideWhenUsed/>
    <w:rsid w:val="008D08D4"/>
    <w:pPr>
      <w:spacing w:after="120"/>
    </w:pPr>
    <w:rPr>
      <w:szCs w:val="16"/>
    </w:rPr>
  </w:style>
  <w:style w:type="character" w:customStyle="1" w:styleId="BodyText3Char">
    <w:name w:val="Body Text 3 Char"/>
    <w:basedOn w:val="DefaultParagraphFont"/>
    <w:link w:val="BodyText3"/>
    <w:semiHidden/>
    <w:rsid w:val="008D08D4"/>
    <w:rPr>
      <w:rFonts w:ascii="Arial" w:hAnsi="Arial"/>
      <w:sz w:val="16"/>
      <w:szCs w:val="16"/>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locked/>
    <w:rsid w:val="006B34CC"/>
    <w:rPr>
      <w:rFonts w:ascii="Arial" w:eastAsia="Calibri" w:hAnsi="Arial"/>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8527">
      <w:bodyDiv w:val="1"/>
      <w:marLeft w:val="0"/>
      <w:marRight w:val="0"/>
      <w:marTop w:val="0"/>
      <w:marBottom w:val="0"/>
      <w:divBdr>
        <w:top w:val="none" w:sz="0" w:space="0" w:color="auto"/>
        <w:left w:val="none" w:sz="0" w:space="0" w:color="auto"/>
        <w:bottom w:val="none" w:sz="0" w:space="0" w:color="auto"/>
        <w:right w:val="none" w:sz="0" w:space="0" w:color="auto"/>
      </w:divBdr>
    </w:div>
    <w:div w:id="164713064">
      <w:bodyDiv w:val="1"/>
      <w:marLeft w:val="0"/>
      <w:marRight w:val="0"/>
      <w:marTop w:val="0"/>
      <w:marBottom w:val="0"/>
      <w:divBdr>
        <w:top w:val="none" w:sz="0" w:space="0" w:color="auto"/>
        <w:left w:val="none" w:sz="0" w:space="0" w:color="auto"/>
        <w:bottom w:val="none" w:sz="0" w:space="0" w:color="auto"/>
        <w:right w:val="none" w:sz="0" w:space="0" w:color="auto"/>
      </w:divBdr>
    </w:div>
    <w:div w:id="207113835">
      <w:marLeft w:val="0"/>
      <w:marRight w:val="0"/>
      <w:marTop w:val="0"/>
      <w:marBottom w:val="0"/>
      <w:divBdr>
        <w:top w:val="none" w:sz="0" w:space="0" w:color="auto"/>
        <w:left w:val="none" w:sz="0" w:space="0" w:color="auto"/>
        <w:bottom w:val="none" w:sz="0" w:space="0" w:color="auto"/>
        <w:right w:val="none" w:sz="0" w:space="0" w:color="auto"/>
      </w:divBdr>
      <w:divsChild>
        <w:div w:id="424694460">
          <w:marLeft w:val="0"/>
          <w:marRight w:val="0"/>
          <w:marTop w:val="0"/>
          <w:marBottom w:val="0"/>
          <w:divBdr>
            <w:top w:val="none" w:sz="0" w:space="0" w:color="auto"/>
            <w:left w:val="none" w:sz="0" w:space="0" w:color="auto"/>
            <w:bottom w:val="none" w:sz="0" w:space="0" w:color="auto"/>
            <w:right w:val="none" w:sz="0" w:space="0" w:color="auto"/>
          </w:divBdr>
          <w:divsChild>
            <w:div w:id="1134711650">
              <w:marLeft w:val="0"/>
              <w:marRight w:val="0"/>
              <w:marTop w:val="0"/>
              <w:marBottom w:val="135"/>
              <w:divBdr>
                <w:top w:val="none" w:sz="0" w:space="0" w:color="auto"/>
                <w:left w:val="none" w:sz="0" w:space="0" w:color="auto"/>
                <w:bottom w:val="none" w:sz="0" w:space="0" w:color="auto"/>
                <w:right w:val="none" w:sz="0" w:space="0" w:color="auto"/>
              </w:divBdr>
            </w:div>
            <w:div w:id="1159613940">
              <w:marLeft w:val="0"/>
              <w:marRight w:val="0"/>
              <w:marTop w:val="0"/>
              <w:marBottom w:val="135"/>
              <w:divBdr>
                <w:top w:val="none" w:sz="0" w:space="0" w:color="auto"/>
                <w:left w:val="none" w:sz="0" w:space="0" w:color="auto"/>
                <w:bottom w:val="none" w:sz="0" w:space="0" w:color="auto"/>
                <w:right w:val="none" w:sz="0" w:space="0" w:color="auto"/>
              </w:divBdr>
              <w:divsChild>
                <w:div w:id="578490651">
                  <w:marLeft w:val="0"/>
                  <w:marRight w:val="0"/>
                  <w:marTop w:val="0"/>
                  <w:marBottom w:val="135"/>
                  <w:divBdr>
                    <w:top w:val="none" w:sz="0" w:space="0" w:color="auto"/>
                    <w:left w:val="none" w:sz="0" w:space="0" w:color="auto"/>
                    <w:bottom w:val="none" w:sz="0" w:space="0" w:color="auto"/>
                    <w:right w:val="none" w:sz="0" w:space="0" w:color="auto"/>
                  </w:divBdr>
                </w:div>
                <w:div w:id="1225600058">
                  <w:marLeft w:val="0"/>
                  <w:marRight w:val="0"/>
                  <w:marTop w:val="0"/>
                  <w:marBottom w:val="0"/>
                  <w:divBdr>
                    <w:top w:val="none" w:sz="0" w:space="0" w:color="auto"/>
                    <w:left w:val="none" w:sz="0" w:space="0" w:color="auto"/>
                    <w:bottom w:val="none" w:sz="0" w:space="0" w:color="auto"/>
                    <w:right w:val="none" w:sz="0" w:space="0" w:color="auto"/>
                  </w:divBdr>
                </w:div>
                <w:div w:id="21357819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16681786">
      <w:bodyDiv w:val="1"/>
      <w:marLeft w:val="0"/>
      <w:marRight w:val="0"/>
      <w:marTop w:val="0"/>
      <w:marBottom w:val="0"/>
      <w:divBdr>
        <w:top w:val="none" w:sz="0" w:space="0" w:color="auto"/>
        <w:left w:val="none" w:sz="0" w:space="0" w:color="auto"/>
        <w:bottom w:val="none" w:sz="0" w:space="0" w:color="auto"/>
        <w:right w:val="none" w:sz="0" w:space="0" w:color="auto"/>
      </w:divBdr>
      <w:divsChild>
        <w:div w:id="169028911">
          <w:marLeft w:val="0"/>
          <w:marRight w:val="0"/>
          <w:marTop w:val="0"/>
          <w:marBottom w:val="0"/>
          <w:divBdr>
            <w:top w:val="none" w:sz="0" w:space="0" w:color="auto"/>
            <w:left w:val="none" w:sz="0" w:space="0" w:color="auto"/>
            <w:bottom w:val="none" w:sz="0" w:space="0" w:color="auto"/>
            <w:right w:val="none" w:sz="0" w:space="0" w:color="auto"/>
          </w:divBdr>
        </w:div>
        <w:div w:id="1310595778">
          <w:marLeft w:val="0"/>
          <w:marRight w:val="0"/>
          <w:marTop w:val="0"/>
          <w:marBottom w:val="0"/>
          <w:divBdr>
            <w:top w:val="none" w:sz="0" w:space="0" w:color="auto"/>
            <w:left w:val="none" w:sz="0" w:space="0" w:color="auto"/>
            <w:bottom w:val="none" w:sz="0" w:space="0" w:color="auto"/>
            <w:right w:val="none" w:sz="0" w:space="0" w:color="auto"/>
          </w:divBdr>
        </w:div>
        <w:div w:id="1605189168">
          <w:marLeft w:val="0"/>
          <w:marRight w:val="0"/>
          <w:marTop w:val="0"/>
          <w:marBottom w:val="0"/>
          <w:divBdr>
            <w:top w:val="none" w:sz="0" w:space="0" w:color="auto"/>
            <w:left w:val="none" w:sz="0" w:space="0" w:color="auto"/>
            <w:bottom w:val="none" w:sz="0" w:space="0" w:color="auto"/>
            <w:right w:val="none" w:sz="0" w:space="0" w:color="auto"/>
          </w:divBdr>
        </w:div>
        <w:div w:id="1999068492">
          <w:marLeft w:val="0"/>
          <w:marRight w:val="0"/>
          <w:marTop w:val="0"/>
          <w:marBottom w:val="0"/>
          <w:divBdr>
            <w:top w:val="none" w:sz="0" w:space="0" w:color="auto"/>
            <w:left w:val="none" w:sz="0" w:space="0" w:color="auto"/>
            <w:bottom w:val="none" w:sz="0" w:space="0" w:color="auto"/>
            <w:right w:val="none" w:sz="0" w:space="0" w:color="auto"/>
          </w:divBdr>
        </w:div>
      </w:divsChild>
    </w:div>
    <w:div w:id="619646669">
      <w:bodyDiv w:val="1"/>
      <w:marLeft w:val="0"/>
      <w:marRight w:val="0"/>
      <w:marTop w:val="0"/>
      <w:marBottom w:val="0"/>
      <w:divBdr>
        <w:top w:val="none" w:sz="0" w:space="0" w:color="auto"/>
        <w:left w:val="none" w:sz="0" w:space="0" w:color="auto"/>
        <w:bottom w:val="none" w:sz="0" w:space="0" w:color="auto"/>
        <w:right w:val="none" w:sz="0" w:space="0" w:color="auto"/>
      </w:divBdr>
    </w:div>
    <w:div w:id="1000693568">
      <w:bodyDiv w:val="1"/>
      <w:marLeft w:val="0"/>
      <w:marRight w:val="0"/>
      <w:marTop w:val="0"/>
      <w:marBottom w:val="0"/>
      <w:divBdr>
        <w:top w:val="none" w:sz="0" w:space="0" w:color="auto"/>
        <w:left w:val="none" w:sz="0" w:space="0" w:color="auto"/>
        <w:bottom w:val="none" w:sz="0" w:space="0" w:color="auto"/>
        <w:right w:val="none" w:sz="0" w:space="0" w:color="auto"/>
      </w:divBdr>
    </w:div>
    <w:div w:id="1208026536">
      <w:bodyDiv w:val="1"/>
      <w:marLeft w:val="0"/>
      <w:marRight w:val="0"/>
      <w:marTop w:val="0"/>
      <w:marBottom w:val="0"/>
      <w:divBdr>
        <w:top w:val="none" w:sz="0" w:space="0" w:color="auto"/>
        <w:left w:val="none" w:sz="0" w:space="0" w:color="auto"/>
        <w:bottom w:val="none" w:sz="0" w:space="0" w:color="auto"/>
        <w:right w:val="none" w:sz="0" w:space="0" w:color="auto"/>
      </w:divBdr>
    </w:div>
    <w:div w:id="1557158926">
      <w:bodyDiv w:val="1"/>
      <w:marLeft w:val="0"/>
      <w:marRight w:val="0"/>
      <w:marTop w:val="0"/>
      <w:marBottom w:val="0"/>
      <w:divBdr>
        <w:top w:val="none" w:sz="0" w:space="0" w:color="auto"/>
        <w:left w:val="none" w:sz="0" w:space="0" w:color="auto"/>
        <w:bottom w:val="none" w:sz="0" w:space="0" w:color="auto"/>
        <w:right w:val="none" w:sz="0" w:space="0" w:color="auto"/>
      </w:divBdr>
    </w:div>
    <w:div w:id="1644457356">
      <w:bodyDiv w:val="1"/>
      <w:marLeft w:val="0"/>
      <w:marRight w:val="0"/>
      <w:marTop w:val="0"/>
      <w:marBottom w:val="0"/>
      <w:divBdr>
        <w:top w:val="none" w:sz="0" w:space="0" w:color="auto"/>
        <w:left w:val="none" w:sz="0" w:space="0" w:color="auto"/>
        <w:bottom w:val="none" w:sz="0" w:space="0" w:color="auto"/>
        <w:right w:val="none" w:sz="0" w:space="0" w:color="auto"/>
      </w:divBdr>
    </w:div>
    <w:div w:id="1674533149">
      <w:marLeft w:val="0"/>
      <w:marRight w:val="0"/>
      <w:marTop w:val="0"/>
      <w:marBottom w:val="0"/>
      <w:divBdr>
        <w:top w:val="none" w:sz="0" w:space="0" w:color="auto"/>
        <w:left w:val="none" w:sz="0" w:space="0" w:color="auto"/>
        <w:bottom w:val="none" w:sz="0" w:space="0" w:color="auto"/>
        <w:right w:val="none" w:sz="0" w:space="0" w:color="auto"/>
      </w:divBdr>
    </w:div>
    <w:div w:id="1816988833">
      <w:bodyDiv w:val="1"/>
      <w:marLeft w:val="0"/>
      <w:marRight w:val="0"/>
      <w:marTop w:val="0"/>
      <w:marBottom w:val="0"/>
      <w:divBdr>
        <w:top w:val="none" w:sz="0" w:space="0" w:color="auto"/>
        <w:left w:val="none" w:sz="0" w:space="0" w:color="auto"/>
        <w:bottom w:val="none" w:sz="0" w:space="0" w:color="auto"/>
        <w:right w:val="none" w:sz="0" w:space="0" w:color="auto"/>
      </w:divBdr>
      <w:divsChild>
        <w:div w:id="445124685">
          <w:marLeft w:val="0"/>
          <w:marRight w:val="0"/>
          <w:marTop w:val="0"/>
          <w:marBottom w:val="0"/>
          <w:divBdr>
            <w:top w:val="none" w:sz="0" w:space="0" w:color="auto"/>
            <w:left w:val="none" w:sz="0" w:space="0" w:color="auto"/>
            <w:bottom w:val="none" w:sz="0" w:space="0" w:color="auto"/>
            <w:right w:val="none" w:sz="0" w:space="0" w:color="auto"/>
          </w:divBdr>
        </w:div>
        <w:div w:id="1349596810">
          <w:marLeft w:val="0"/>
          <w:marRight w:val="0"/>
          <w:marTop w:val="0"/>
          <w:marBottom w:val="0"/>
          <w:divBdr>
            <w:top w:val="none" w:sz="0" w:space="0" w:color="auto"/>
            <w:left w:val="none" w:sz="0" w:space="0" w:color="auto"/>
            <w:bottom w:val="none" w:sz="0" w:space="0" w:color="auto"/>
            <w:right w:val="none" w:sz="0" w:space="0" w:color="auto"/>
          </w:divBdr>
        </w:div>
        <w:div w:id="1587110526">
          <w:marLeft w:val="0"/>
          <w:marRight w:val="0"/>
          <w:marTop w:val="0"/>
          <w:marBottom w:val="0"/>
          <w:divBdr>
            <w:top w:val="none" w:sz="0" w:space="0" w:color="auto"/>
            <w:left w:val="none" w:sz="0" w:space="0" w:color="auto"/>
            <w:bottom w:val="none" w:sz="0" w:space="0" w:color="auto"/>
            <w:right w:val="none" w:sz="0" w:space="0" w:color="auto"/>
          </w:divBdr>
        </w:div>
        <w:div w:id="1638754744">
          <w:marLeft w:val="0"/>
          <w:marRight w:val="0"/>
          <w:marTop w:val="0"/>
          <w:marBottom w:val="0"/>
          <w:divBdr>
            <w:top w:val="none" w:sz="0" w:space="0" w:color="auto"/>
            <w:left w:val="none" w:sz="0" w:space="0" w:color="auto"/>
            <w:bottom w:val="none" w:sz="0" w:space="0" w:color="auto"/>
            <w:right w:val="none" w:sz="0" w:space="0" w:color="auto"/>
          </w:divBdr>
        </w:div>
      </w:divsChild>
    </w:div>
    <w:div w:id="1862207871">
      <w:marLeft w:val="0"/>
      <w:marRight w:val="0"/>
      <w:marTop w:val="0"/>
      <w:marBottom w:val="0"/>
      <w:divBdr>
        <w:top w:val="none" w:sz="0" w:space="0" w:color="auto"/>
        <w:left w:val="none" w:sz="0" w:space="0" w:color="auto"/>
        <w:bottom w:val="none" w:sz="0" w:space="0" w:color="auto"/>
        <w:right w:val="none" w:sz="0" w:space="0" w:color="auto"/>
      </w:divBdr>
    </w:div>
    <w:div w:id="1966109737">
      <w:bodyDiv w:val="1"/>
      <w:marLeft w:val="0"/>
      <w:marRight w:val="0"/>
      <w:marTop w:val="0"/>
      <w:marBottom w:val="0"/>
      <w:divBdr>
        <w:top w:val="none" w:sz="0" w:space="0" w:color="auto"/>
        <w:left w:val="none" w:sz="0" w:space="0" w:color="auto"/>
        <w:bottom w:val="none" w:sz="0" w:space="0" w:color="auto"/>
        <w:right w:val="none" w:sz="0" w:space="0" w:color="auto"/>
      </w:divBdr>
      <w:divsChild>
        <w:div w:id="970093888">
          <w:marLeft w:val="0"/>
          <w:marRight w:val="0"/>
          <w:marTop w:val="0"/>
          <w:marBottom w:val="0"/>
          <w:divBdr>
            <w:top w:val="none" w:sz="0" w:space="0" w:color="auto"/>
            <w:left w:val="none" w:sz="0" w:space="0" w:color="auto"/>
            <w:bottom w:val="none" w:sz="0" w:space="0" w:color="auto"/>
            <w:right w:val="none" w:sz="0" w:space="0" w:color="auto"/>
          </w:divBdr>
        </w:div>
        <w:div w:id="980379715">
          <w:marLeft w:val="0"/>
          <w:marRight w:val="0"/>
          <w:marTop w:val="0"/>
          <w:marBottom w:val="0"/>
          <w:divBdr>
            <w:top w:val="none" w:sz="0" w:space="0" w:color="auto"/>
            <w:left w:val="none" w:sz="0" w:space="0" w:color="auto"/>
            <w:bottom w:val="none" w:sz="0" w:space="0" w:color="auto"/>
            <w:right w:val="none" w:sz="0" w:space="0" w:color="auto"/>
          </w:divBdr>
        </w:div>
        <w:div w:id="1884167810">
          <w:marLeft w:val="0"/>
          <w:marRight w:val="0"/>
          <w:marTop w:val="0"/>
          <w:marBottom w:val="0"/>
          <w:divBdr>
            <w:top w:val="none" w:sz="0" w:space="0" w:color="auto"/>
            <w:left w:val="none" w:sz="0" w:space="0" w:color="auto"/>
            <w:bottom w:val="none" w:sz="0" w:space="0" w:color="auto"/>
            <w:right w:val="none" w:sz="0" w:space="0" w:color="auto"/>
          </w:divBdr>
        </w:div>
      </w:divsChild>
    </w:div>
    <w:div w:id="20452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arantosystem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tarantosystem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bradley@tarantosystem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hn.lloyd@tarantosystems.com" TargetMode="External"/><Relationship Id="rId4" Type="http://schemas.openxmlformats.org/officeDocument/2006/relationships/settings" Target="settings.xml"/><Relationship Id="rId9" Type="http://schemas.openxmlformats.org/officeDocument/2006/relationships/hyperlink" Target="mailto:thomas.wadsworth@tarantosystem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5921-7871-4118-AE1A-77ACF6B2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10021</Words>
  <Characters>63239</Characters>
  <Application>Microsoft Office Word</Application>
  <DocSecurity>4</DocSecurity>
  <Lines>2529</Lines>
  <Paragraphs>2093</Paragraphs>
  <ScaleCrop>false</ScaleCrop>
  <HeadingPairs>
    <vt:vector size="2" baseType="variant">
      <vt:variant>
        <vt:lpstr>Title</vt:lpstr>
      </vt:variant>
      <vt:variant>
        <vt:i4>1</vt:i4>
      </vt:variant>
    </vt:vector>
  </HeadingPairs>
  <TitlesOfParts>
    <vt:vector size="1" baseType="lpstr">
      <vt:lpstr>Conditions for the supply of IT services (pro-supplier)</vt:lpstr>
    </vt:vector>
  </TitlesOfParts>
  <Company/>
  <LinksUpToDate>false</LinksUpToDate>
  <CharactersWithSpaces>71167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for the supply of IT services (pro-supplier)</dc:title>
  <dc:creator>Dan Holby</dc:creator>
  <cp:lastModifiedBy>Fraida Silver</cp:lastModifiedBy>
  <cp:revision>2</cp:revision>
  <cp:lastPrinted>2016-04-18T12:03:00Z</cp:lastPrinted>
  <dcterms:created xsi:type="dcterms:W3CDTF">2026-02-05T16:40:00Z</dcterms:created>
  <dcterms:modified xsi:type="dcterms:W3CDTF">2026-02-05T16:40:00Z</dcterms:modified>
</cp:coreProperties>
</file>